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DD" w:rsidRPr="00082A70" w:rsidRDefault="00B95E50" w:rsidP="007223DD">
      <w:pPr>
        <w:jc w:val="center"/>
        <w:rPr>
          <w:rFonts w:ascii="方正小标宋简体" w:eastAsia="方正小标宋简体"/>
          <w:bCs/>
          <w:color w:val="FF0000"/>
          <w:w w:val="50"/>
          <w:sz w:val="96"/>
          <w:szCs w:val="96"/>
        </w:rPr>
      </w:pPr>
      <w:r w:rsidRPr="00B95E50">
        <w:rPr>
          <w:noProof/>
        </w:rPr>
        <w:pict>
          <v:polyline id="任意多边形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pt,68.6pt,449.35pt,69.35pt" coordsize="8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" filled="f" strokecolor="red">
            <v:path arrowok="t" o:connecttype="custom" o:connectlocs="0,0;5648325,9525" o:connectangles="0,0"/>
          </v:polyline>
        </w:pict>
      </w:r>
      <w:r w:rsidR="007223DD" w:rsidRPr="007223DD">
        <w:rPr>
          <w:rFonts w:ascii="方正小标宋简体" w:eastAsia="方正小标宋简体" w:hint="eastAsia"/>
          <w:bCs/>
          <w:color w:val="FF0000"/>
          <w:spacing w:val="226"/>
          <w:w w:val="60"/>
          <w:kern w:val="0"/>
          <w:sz w:val="96"/>
          <w:szCs w:val="96"/>
          <w:fitText w:val="8750" w:id="1231252224"/>
        </w:rPr>
        <w:t>山东交通学院教务</w:t>
      </w:r>
      <w:r w:rsidR="007223DD" w:rsidRPr="007223DD">
        <w:rPr>
          <w:rFonts w:ascii="方正小标宋简体" w:eastAsia="方正小标宋简体" w:hint="eastAsia"/>
          <w:bCs/>
          <w:color w:val="FF0000"/>
          <w:spacing w:val="2"/>
          <w:w w:val="60"/>
          <w:kern w:val="0"/>
          <w:sz w:val="96"/>
          <w:szCs w:val="96"/>
          <w:fitText w:val="8750" w:id="1231252224"/>
        </w:rPr>
        <w:t>处</w:t>
      </w:r>
    </w:p>
    <w:p w:rsidR="007223DD" w:rsidRDefault="007223DD" w:rsidP="00AB3356">
      <w:pPr>
        <w:wordWrap w:val="0"/>
        <w:spacing w:beforeLines="100" w:line="520" w:lineRule="exact"/>
        <w:jc w:val="right"/>
        <w:rPr>
          <w:rFonts w:ascii="仿宋_GB2312" w:eastAsia="仿宋_GB2312"/>
          <w:color w:val="000000"/>
          <w:sz w:val="36"/>
          <w:szCs w:val="36"/>
        </w:rPr>
      </w:pPr>
      <w:r w:rsidRPr="00502A4D">
        <w:rPr>
          <w:rFonts w:ascii="仿宋_GB2312" w:eastAsia="仿宋_GB2312" w:hint="eastAsia"/>
          <w:color w:val="000000"/>
          <w:sz w:val="36"/>
          <w:szCs w:val="36"/>
        </w:rPr>
        <w:t>教函</w:t>
      </w:r>
      <w:r w:rsidRPr="00502A4D">
        <w:rPr>
          <w:rFonts w:ascii="仿宋" w:eastAsia="仿宋" w:hAnsi="仿宋" w:hint="eastAsia"/>
          <w:color w:val="000000"/>
          <w:sz w:val="36"/>
          <w:szCs w:val="36"/>
        </w:rPr>
        <w:t>﹝</w:t>
      </w:r>
      <w:r w:rsidRPr="00502A4D">
        <w:rPr>
          <w:rFonts w:ascii="仿宋_GB2312" w:eastAsia="仿宋_GB2312" w:hint="eastAsia"/>
          <w:color w:val="000000"/>
          <w:sz w:val="36"/>
          <w:szCs w:val="36"/>
        </w:rPr>
        <w:t>20</w:t>
      </w:r>
      <w:r w:rsidRPr="004C463B">
        <w:rPr>
          <w:rFonts w:ascii="仿宋_GB2312" w:eastAsia="仿宋_GB2312" w:hint="eastAsia"/>
          <w:sz w:val="36"/>
          <w:szCs w:val="36"/>
        </w:rPr>
        <w:t>16</w:t>
      </w:r>
      <w:r w:rsidRPr="004C463B">
        <w:rPr>
          <w:rFonts w:ascii="仿宋" w:eastAsia="仿宋" w:hAnsi="仿宋" w:hint="eastAsia"/>
          <w:sz w:val="36"/>
          <w:szCs w:val="36"/>
        </w:rPr>
        <w:t>﹞2</w:t>
      </w:r>
      <w:r>
        <w:rPr>
          <w:rFonts w:ascii="仿宋" w:eastAsia="仿宋" w:hAnsi="仿宋" w:hint="eastAsia"/>
          <w:sz w:val="36"/>
          <w:szCs w:val="36"/>
        </w:rPr>
        <w:t>6</w:t>
      </w:r>
      <w:r w:rsidRPr="004C463B">
        <w:rPr>
          <w:rFonts w:ascii="仿宋_GB2312" w:eastAsia="仿宋_GB2312" w:hint="eastAsia"/>
          <w:sz w:val="36"/>
          <w:szCs w:val="36"/>
        </w:rPr>
        <w:t>号</w:t>
      </w:r>
    </w:p>
    <w:p w:rsidR="00E050A3" w:rsidRPr="00EB1B88" w:rsidRDefault="001432F4" w:rsidP="00AB3356">
      <w:pPr>
        <w:spacing w:beforeLines="100" w:afterLines="50" w:line="480" w:lineRule="auto"/>
        <w:jc w:val="center"/>
        <w:rPr>
          <w:rFonts w:ascii="方正小标宋简体" w:eastAsia="方正小标宋简体" w:hAnsi="宋体" w:cs="宋体"/>
          <w:spacing w:val="-12"/>
          <w:kern w:val="0"/>
          <w:sz w:val="44"/>
          <w:szCs w:val="44"/>
          <w:shd w:val="clear" w:color="auto" w:fill="FFFFFF"/>
        </w:rPr>
      </w:pPr>
      <w:r w:rsidRPr="00EB1B88">
        <w:rPr>
          <w:rFonts w:ascii="方正小标宋简体" w:eastAsia="方正小标宋简体" w:hAnsi="宋体" w:cs="宋体" w:hint="eastAsia"/>
          <w:spacing w:val="-12"/>
          <w:kern w:val="0"/>
          <w:sz w:val="44"/>
          <w:szCs w:val="44"/>
          <w:shd w:val="clear" w:color="auto" w:fill="FFFFFF"/>
        </w:rPr>
        <w:t>关于开展学校实验室安全检查的通知</w:t>
      </w:r>
    </w:p>
    <w:p w:rsidR="001432F4" w:rsidRPr="001432F4" w:rsidRDefault="00732E0C" w:rsidP="00AB3356">
      <w:pPr>
        <w:spacing w:line="520" w:lineRule="exac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各二级学院</w:t>
      </w:r>
      <w:r w:rsidR="001432F4" w:rsidRPr="001432F4">
        <w:rPr>
          <w:rFonts w:ascii="仿宋_GB2312" w:eastAsia="仿宋_GB2312" w:hAnsi="宋体" w:cs="宋体" w:hint="eastAsia"/>
          <w:kern w:val="0"/>
          <w:sz w:val="32"/>
          <w:szCs w:val="32"/>
          <w:shd w:val="clear" w:color="auto" w:fill="FFFFFF"/>
        </w:rPr>
        <w:t>、道路安全、应急与减灾技术研究中心</w:t>
      </w:r>
      <w:r w:rsidR="003B0D31">
        <w:rPr>
          <w:rFonts w:ascii="仿宋_GB2312" w:eastAsia="仿宋_GB2312" w:hAnsi="宋体" w:cs="宋体" w:hint="eastAsia"/>
          <w:kern w:val="0"/>
          <w:sz w:val="32"/>
          <w:szCs w:val="32"/>
          <w:shd w:val="clear" w:color="auto" w:fill="FFFFFF"/>
        </w:rPr>
        <w:t>、机械加工实验中心</w:t>
      </w:r>
      <w:r w:rsidR="001432F4" w:rsidRPr="001432F4">
        <w:rPr>
          <w:rFonts w:ascii="仿宋_GB2312" w:eastAsia="仿宋_GB2312" w:hAnsi="宋体" w:cs="宋体" w:hint="eastAsia"/>
          <w:kern w:val="0"/>
          <w:sz w:val="32"/>
          <w:szCs w:val="32"/>
          <w:shd w:val="clear" w:color="auto" w:fill="FFFFFF"/>
        </w:rPr>
        <w:t>：</w:t>
      </w:r>
    </w:p>
    <w:p w:rsidR="001432F4" w:rsidRDefault="001432F4" w:rsidP="00AB3356">
      <w:pPr>
        <w:spacing w:line="520" w:lineRule="exact"/>
        <w:ind w:firstLineChars="200" w:firstLine="640"/>
        <w:rPr>
          <w:rFonts w:ascii="仿宋_GB2312" w:eastAsia="仿宋_GB2312" w:hAnsi="宋体" w:cs="宋体"/>
          <w:kern w:val="0"/>
          <w:sz w:val="32"/>
          <w:szCs w:val="32"/>
          <w:shd w:val="clear" w:color="auto" w:fill="FFFFFF"/>
        </w:rPr>
      </w:pPr>
      <w:r w:rsidRPr="001432F4">
        <w:rPr>
          <w:rFonts w:ascii="仿宋_GB2312" w:eastAsia="仿宋_GB2312" w:hAnsi="宋体" w:cs="宋体" w:hint="eastAsia"/>
          <w:kern w:val="0"/>
          <w:sz w:val="32"/>
          <w:szCs w:val="32"/>
          <w:shd w:val="clear" w:color="auto" w:fill="FFFFFF"/>
        </w:rPr>
        <w:t>根据教育部科技司《关于开展2016年度高校科研实验室安全检查的通知》（教技司</w:t>
      </w:r>
      <w:r w:rsidRPr="00F7613F">
        <w:rPr>
          <w:rFonts w:ascii="仿宋_GB2312" w:eastAsia="仿宋_GB2312" w:hAnsi="宋体" w:cs="宋体" w:hint="eastAsia"/>
          <w:kern w:val="0"/>
          <w:sz w:val="32"/>
          <w:szCs w:val="32"/>
          <w:shd w:val="clear" w:color="auto" w:fill="FFFFFF"/>
        </w:rPr>
        <w:t>〔2016〕3</w:t>
      </w:r>
      <w:r>
        <w:rPr>
          <w:rFonts w:ascii="仿宋_GB2312" w:eastAsia="仿宋_GB2312" w:hAnsi="宋体" w:cs="宋体" w:hint="eastAsia"/>
          <w:kern w:val="0"/>
          <w:sz w:val="32"/>
          <w:szCs w:val="32"/>
          <w:shd w:val="clear" w:color="auto" w:fill="FFFFFF"/>
        </w:rPr>
        <w:t>08</w:t>
      </w:r>
      <w:r w:rsidRPr="00F7613F">
        <w:rPr>
          <w:rFonts w:ascii="仿宋_GB2312" w:eastAsia="仿宋_GB2312" w:hAnsi="宋体" w:cs="宋体" w:hint="eastAsia"/>
          <w:kern w:val="0"/>
          <w:sz w:val="32"/>
          <w:szCs w:val="32"/>
          <w:shd w:val="clear" w:color="auto" w:fill="FFFFFF"/>
        </w:rPr>
        <w:t>号</w:t>
      </w:r>
      <w:r w:rsidRPr="001432F4">
        <w:rPr>
          <w:rFonts w:ascii="仿宋_GB2312" w:eastAsia="仿宋_GB2312" w:hAnsi="宋体" w:cs="宋体" w:hint="eastAsia"/>
          <w:kern w:val="0"/>
          <w:sz w:val="32"/>
          <w:szCs w:val="32"/>
          <w:shd w:val="clear" w:color="auto" w:fill="FFFFFF"/>
        </w:rPr>
        <w:t>）</w:t>
      </w:r>
      <w:r w:rsidR="007E30B2">
        <w:rPr>
          <w:rFonts w:ascii="仿宋_GB2312" w:eastAsia="仿宋_GB2312" w:hAnsi="宋体" w:cs="宋体" w:hint="eastAsia"/>
          <w:kern w:val="0"/>
          <w:sz w:val="32"/>
          <w:szCs w:val="32"/>
          <w:shd w:val="clear" w:color="auto" w:fill="FFFFFF"/>
        </w:rPr>
        <w:t>及教育厅相关文件（</w:t>
      </w:r>
      <w:r w:rsidR="007E30B2" w:rsidRPr="00F7613F">
        <w:rPr>
          <w:rFonts w:ascii="仿宋_GB2312" w:eastAsia="仿宋_GB2312" w:hAnsi="宋体" w:cs="宋体" w:hint="eastAsia"/>
          <w:kern w:val="0"/>
          <w:sz w:val="32"/>
          <w:szCs w:val="32"/>
        </w:rPr>
        <w:t>鲁教科处函</w:t>
      </w:r>
      <w:r w:rsidR="007E30B2" w:rsidRPr="00F7613F">
        <w:rPr>
          <w:rFonts w:ascii="仿宋_GB2312" w:eastAsia="仿宋_GB2312" w:hAnsi="宋体" w:cs="宋体" w:hint="eastAsia"/>
          <w:kern w:val="0"/>
          <w:sz w:val="32"/>
          <w:szCs w:val="32"/>
          <w:shd w:val="clear" w:color="auto" w:fill="FFFFFF"/>
        </w:rPr>
        <w:t>〔2016〕13号</w:t>
      </w:r>
      <w:r w:rsidR="007E30B2">
        <w:rPr>
          <w:rFonts w:ascii="仿宋_GB2312" w:eastAsia="仿宋_GB2312" w:hAnsi="宋体" w:cs="宋体" w:hint="eastAsia"/>
          <w:kern w:val="0"/>
          <w:sz w:val="32"/>
          <w:szCs w:val="32"/>
          <w:shd w:val="clear" w:color="auto" w:fill="FFFFFF"/>
        </w:rPr>
        <w:t>）</w:t>
      </w:r>
      <w:r w:rsidRPr="001432F4">
        <w:rPr>
          <w:rFonts w:ascii="仿宋_GB2312" w:eastAsia="仿宋_GB2312" w:hAnsi="宋体" w:cs="宋体" w:hint="eastAsia"/>
          <w:kern w:val="0"/>
          <w:sz w:val="32"/>
          <w:szCs w:val="32"/>
          <w:shd w:val="clear" w:color="auto" w:fill="FFFFFF"/>
        </w:rPr>
        <w:t>要求，现对</w:t>
      </w:r>
      <w:r w:rsidR="003B0D31">
        <w:rPr>
          <w:rFonts w:ascii="仿宋_GB2312" w:eastAsia="仿宋_GB2312" w:hAnsi="宋体" w:cs="宋体" w:hint="eastAsia"/>
          <w:kern w:val="0"/>
          <w:sz w:val="32"/>
          <w:szCs w:val="32"/>
          <w:shd w:val="clear" w:color="auto" w:fill="FFFFFF"/>
        </w:rPr>
        <w:t>学校所属各类科研基地、实验室研究场所、科研设施和装置、危险品存储处置场所进行安全检查，通知如下：</w:t>
      </w:r>
    </w:p>
    <w:p w:rsidR="003B0D31" w:rsidRPr="00732E0C" w:rsidRDefault="003B0D31" w:rsidP="00AB3356">
      <w:pPr>
        <w:spacing w:line="520" w:lineRule="exact"/>
        <w:ind w:firstLineChars="200" w:firstLine="640"/>
        <w:rPr>
          <w:rFonts w:ascii="黑体" w:eastAsia="黑体" w:hAnsi="黑体" w:cs="宋体"/>
          <w:kern w:val="0"/>
          <w:sz w:val="32"/>
          <w:szCs w:val="32"/>
          <w:shd w:val="clear" w:color="auto" w:fill="FFFFFF"/>
        </w:rPr>
      </w:pPr>
      <w:r w:rsidRPr="00732E0C">
        <w:rPr>
          <w:rFonts w:ascii="黑体" w:eastAsia="黑体" w:hAnsi="黑体" w:cs="宋体" w:hint="eastAsia"/>
          <w:kern w:val="0"/>
          <w:sz w:val="32"/>
          <w:szCs w:val="32"/>
          <w:shd w:val="clear" w:color="auto" w:fill="FFFFFF"/>
        </w:rPr>
        <w:t>一、</w:t>
      </w:r>
      <w:r w:rsidR="00732E0C">
        <w:rPr>
          <w:rFonts w:ascii="黑体" w:eastAsia="黑体" w:hAnsi="黑体" w:cs="宋体" w:hint="eastAsia"/>
          <w:kern w:val="0"/>
          <w:sz w:val="32"/>
          <w:szCs w:val="32"/>
          <w:shd w:val="clear" w:color="auto" w:fill="FFFFFF"/>
        </w:rPr>
        <w:t>工作要求</w:t>
      </w:r>
    </w:p>
    <w:p w:rsidR="003B0D31" w:rsidRDefault="00732E0C" w:rsidP="00AB3356">
      <w:pPr>
        <w:spacing w:line="520" w:lineRule="exact"/>
        <w:ind w:firstLineChars="200" w:firstLine="640"/>
        <w:rPr>
          <w:rFonts w:ascii="仿宋_GB2312" w:eastAsia="仿宋_GB2312" w:hAnsi="宋体" w:cs="宋体"/>
          <w:kern w:val="0"/>
          <w:sz w:val="32"/>
          <w:szCs w:val="32"/>
          <w:shd w:val="clear" w:color="auto" w:fill="FFFFFF"/>
        </w:rPr>
      </w:pPr>
      <w:r w:rsidRPr="00732E0C">
        <w:rPr>
          <w:rFonts w:ascii="仿宋_GB2312" w:eastAsia="仿宋_GB2312" w:hAnsi="宋体" w:cs="宋体" w:hint="eastAsia"/>
          <w:kern w:val="0"/>
          <w:sz w:val="32"/>
          <w:szCs w:val="32"/>
          <w:shd w:val="clear" w:color="auto" w:fill="FFFFFF"/>
        </w:rPr>
        <w:t>（一）加强组织领导，统一思想，提高认识，加强协调配合，明确责任，切实做到人员落实、任务落实、责任落实，确保安全检查工作顺利开展。</w:t>
      </w:r>
    </w:p>
    <w:p w:rsidR="00732E0C" w:rsidRPr="00732E0C" w:rsidRDefault="00732E0C" w:rsidP="00AB3356">
      <w:pPr>
        <w:spacing w:line="520" w:lineRule="exact"/>
        <w:ind w:firstLineChars="200" w:firstLine="640"/>
        <w:rPr>
          <w:rFonts w:ascii="仿宋_GB2312" w:eastAsia="仿宋_GB2312" w:hAnsi="宋体" w:cs="宋体"/>
          <w:kern w:val="0"/>
          <w:sz w:val="32"/>
          <w:szCs w:val="32"/>
          <w:shd w:val="clear" w:color="auto" w:fill="FFFFFF"/>
        </w:rPr>
      </w:pPr>
      <w:r w:rsidRPr="00732E0C">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二</w:t>
      </w:r>
      <w:r w:rsidRPr="00732E0C">
        <w:rPr>
          <w:rFonts w:ascii="仿宋_GB2312" w:eastAsia="仿宋_GB2312" w:hAnsi="宋体" w:cs="宋体" w:hint="eastAsia"/>
          <w:kern w:val="0"/>
          <w:sz w:val="32"/>
          <w:szCs w:val="32"/>
          <w:shd w:val="clear" w:color="auto" w:fill="FFFFFF"/>
        </w:rPr>
        <w:t>）加强宣传引导和安全教育，牢固树立安全理念，全面提升师生安全意识和防范能力。</w:t>
      </w:r>
    </w:p>
    <w:p w:rsidR="00732E0C" w:rsidRDefault="00732E0C" w:rsidP="00AB3356">
      <w:pPr>
        <w:spacing w:line="520" w:lineRule="exact"/>
        <w:ind w:firstLineChars="200" w:firstLine="640"/>
        <w:rPr>
          <w:rFonts w:ascii="仿宋_GB2312" w:eastAsia="仿宋_GB2312" w:hAnsi="宋体" w:cs="宋体"/>
          <w:kern w:val="0"/>
          <w:sz w:val="32"/>
          <w:szCs w:val="32"/>
          <w:shd w:val="clear" w:color="auto" w:fill="FFFFFF"/>
        </w:rPr>
      </w:pPr>
      <w:r w:rsidRPr="00732E0C">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三</w:t>
      </w:r>
      <w:r w:rsidRPr="00732E0C">
        <w:rPr>
          <w:rFonts w:ascii="仿宋_GB2312" w:eastAsia="仿宋_GB2312" w:hAnsi="宋体" w:cs="宋体" w:hint="eastAsia"/>
          <w:kern w:val="0"/>
          <w:sz w:val="32"/>
          <w:szCs w:val="32"/>
          <w:shd w:val="clear" w:color="auto" w:fill="FFFFFF"/>
        </w:rPr>
        <w:t>）及时总结工作经验和成功做法，建立健全安全监管责任体系和常态化自查机制。</w:t>
      </w:r>
    </w:p>
    <w:p w:rsidR="00732E0C" w:rsidRPr="007E30B2" w:rsidRDefault="00732E0C" w:rsidP="00AB3356">
      <w:pPr>
        <w:spacing w:line="520" w:lineRule="exact"/>
        <w:ind w:firstLineChars="200" w:firstLine="640"/>
        <w:rPr>
          <w:rFonts w:ascii="黑体" w:eastAsia="黑体" w:hAnsi="黑体" w:cs="宋体"/>
          <w:kern w:val="0"/>
          <w:sz w:val="32"/>
          <w:szCs w:val="32"/>
          <w:shd w:val="clear" w:color="auto" w:fill="FFFFFF"/>
        </w:rPr>
      </w:pPr>
      <w:r w:rsidRPr="007E30B2">
        <w:rPr>
          <w:rFonts w:ascii="黑体" w:eastAsia="黑体" w:hAnsi="黑体" w:cs="宋体" w:hint="eastAsia"/>
          <w:kern w:val="0"/>
          <w:sz w:val="32"/>
          <w:szCs w:val="32"/>
          <w:shd w:val="clear" w:color="auto" w:fill="FFFFFF"/>
        </w:rPr>
        <w:t>二、工作安排</w:t>
      </w:r>
    </w:p>
    <w:p w:rsidR="006B6970" w:rsidRPr="006B6970" w:rsidRDefault="006B6970" w:rsidP="00AB3356">
      <w:pPr>
        <w:spacing w:line="520" w:lineRule="exact"/>
        <w:ind w:firstLineChars="200" w:firstLine="640"/>
        <w:rPr>
          <w:rFonts w:ascii="楷体_GB2312" w:eastAsia="楷体_GB2312" w:hAnsi="宋体" w:cs="宋体"/>
          <w:kern w:val="0"/>
          <w:sz w:val="32"/>
          <w:szCs w:val="32"/>
          <w:shd w:val="clear" w:color="auto" w:fill="FFFFFF"/>
        </w:rPr>
      </w:pPr>
      <w:r w:rsidRPr="006B6970">
        <w:rPr>
          <w:rFonts w:ascii="楷体_GB2312" w:eastAsia="楷体_GB2312" w:hAnsi="宋体" w:cs="宋体" w:hint="eastAsia"/>
          <w:kern w:val="0"/>
          <w:sz w:val="32"/>
          <w:szCs w:val="32"/>
          <w:shd w:val="clear" w:color="auto" w:fill="FFFFFF"/>
        </w:rPr>
        <w:t>（一）安全检查阶段（2016.09.12—2016.9.1</w:t>
      </w:r>
      <w:r w:rsidR="007E30B2">
        <w:rPr>
          <w:rFonts w:ascii="楷体_GB2312" w:eastAsia="楷体_GB2312" w:hAnsi="宋体" w:cs="宋体" w:hint="eastAsia"/>
          <w:kern w:val="0"/>
          <w:sz w:val="32"/>
          <w:szCs w:val="32"/>
          <w:shd w:val="clear" w:color="auto" w:fill="FFFFFF"/>
        </w:rPr>
        <w:t>8</w:t>
      </w:r>
      <w:r w:rsidRPr="006B6970">
        <w:rPr>
          <w:rFonts w:ascii="楷体_GB2312" w:eastAsia="楷体_GB2312" w:hAnsi="宋体" w:cs="宋体" w:hint="eastAsia"/>
          <w:kern w:val="0"/>
          <w:sz w:val="32"/>
          <w:szCs w:val="32"/>
          <w:shd w:val="clear" w:color="auto" w:fill="FFFFFF"/>
        </w:rPr>
        <w:t>）</w:t>
      </w:r>
    </w:p>
    <w:p w:rsidR="00732E0C" w:rsidRDefault="00732E0C"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1.各相关单位</w:t>
      </w:r>
      <w:r w:rsidRPr="00732E0C">
        <w:rPr>
          <w:rFonts w:ascii="仿宋_GB2312" w:eastAsia="仿宋_GB2312" w:hAnsi="宋体" w:cs="宋体" w:hint="eastAsia"/>
          <w:kern w:val="0"/>
          <w:sz w:val="32"/>
          <w:szCs w:val="32"/>
          <w:shd w:val="clear" w:color="auto" w:fill="FFFFFF"/>
        </w:rPr>
        <w:t>参照</w:t>
      </w:r>
      <w:r>
        <w:rPr>
          <w:rFonts w:ascii="仿宋_GB2312" w:eastAsia="仿宋_GB2312" w:hAnsi="宋体" w:cs="宋体" w:hint="eastAsia"/>
          <w:kern w:val="0"/>
          <w:sz w:val="32"/>
          <w:szCs w:val="32"/>
          <w:shd w:val="clear" w:color="auto" w:fill="FFFFFF"/>
        </w:rPr>
        <w:t>教育部发</w:t>
      </w:r>
      <w:r w:rsidRPr="00732E0C">
        <w:rPr>
          <w:rFonts w:ascii="仿宋_GB2312" w:eastAsia="仿宋_GB2312" w:hAnsi="宋体" w:cs="宋体" w:hint="eastAsia"/>
          <w:kern w:val="0"/>
          <w:sz w:val="32"/>
          <w:szCs w:val="32"/>
          <w:shd w:val="clear" w:color="auto" w:fill="FFFFFF"/>
        </w:rPr>
        <w:t>《高校科研实验室安全检查对照表（2016）》（附件1），组织力量对</w:t>
      </w:r>
      <w:r w:rsidR="00BB364E">
        <w:rPr>
          <w:rFonts w:ascii="仿宋_GB2312" w:eastAsia="仿宋_GB2312" w:hAnsi="宋体" w:cs="宋体" w:hint="eastAsia"/>
          <w:kern w:val="0"/>
          <w:sz w:val="32"/>
          <w:szCs w:val="32"/>
          <w:shd w:val="clear" w:color="auto" w:fill="FFFFFF"/>
        </w:rPr>
        <w:t>本</w:t>
      </w:r>
      <w:r>
        <w:rPr>
          <w:rFonts w:ascii="仿宋_GB2312" w:eastAsia="仿宋_GB2312" w:hAnsi="宋体" w:cs="宋体" w:hint="eastAsia"/>
          <w:kern w:val="0"/>
          <w:sz w:val="32"/>
          <w:szCs w:val="32"/>
          <w:shd w:val="clear" w:color="auto" w:fill="FFFFFF"/>
        </w:rPr>
        <w:t>单位</w:t>
      </w:r>
      <w:r w:rsidRPr="00732E0C">
        <w:rPr>
          <w:rFonts w:ascii="仿宋_GB2312" w:eastAsia="仿宋_GB2312" w:hAnsi="宋体" w:cs="宋体" w:hint="eastAsia"/>
          <w:kern w:val="0"/>
          <w:sz w:val="32"/>
          <w:szCs w:val="32"/>
          <w:shd w:val="clear" w:color="auto" w:fill="FFFFFF"/>
        </w:rPr>
        <w:t>实验室及</w:t>
      </w:r>
      <w:r w:rsidRPr="00732E0C">
        <w:rPr>
          <w:rFonts w:ascii="仿宋_GB2312" w:eastAsia="仿宋_GB2312" w:hAnsi="宋体" w:cs="宋体" w:hint="eastAsia"/>
          <w:kern w:val="0"/>
          <w:sz w:val="32"/>
          <w:szCs w:val="32"/>
          <w:shd w:val="clear" w:color="auto" w:fill="FFFFFF"/>
        </w:rPr>
        <w:lastRenderedPageBreak/>
        <w:t>相关场所进行全面检查和自查，</w:t>
      </w:r>
      <w:r>
        <w:rPr>
          <w:rFonts w:ascii="仿宋_GB2312" w:eastAsia="仿宋_GB2312" w:hAnsi="宋体" w:cs="宋体" w:hint="eastAsia"/>
          <w:kern w:val="0"/>
          <w:sz w:val="32"/>
          <w:szCs w:val="32"/>
          <w:shd w:val="clear" w:color="auto" w:fill="FFFFFF"/>
        </w:rPr>
        <w:t>健全组织机构，</w:t>
      </w:r>
      <w:r w:rsidRPr="00732E0C">
        <w:rPr>
          <w:rFonts w:ascii="仿宋_GB2312" w:eastAsia="仿宋_GB2312" w:hAnsi="宋体" w:cs="宋体" w:hint="eastAsia"/>
          <w:kern w:val="0"/>
          <w:sz w:val="32"/>
          <w:szCs w:val="32"/>
          <w:shd w:val="clear" w:color="auto" w:fill="FFFFFF"/>
        </w:rPr>
        <w:t>深入排查安全隐患，堵塞安全漏洞，强化安全措施，制定完善安全事故应急预案。</w:t>
      </w:r>
    </w:p>
    <w:p w:rsidR="00732E0C" w:rsidRDefault="00732E0C"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w:t>
      </w:r>
      <w:r w:rsidR="00BB364E">
        <w:rPr>
          <w:rFonts w:ascii="仿宋_GB2312" w:eastAsia="仿宋_GB2312" w:hAnsi="宋体" w:cs="宋体" w:hint="eastAsia"/>
          <w:kern w:val="0"/>
          <w:sz w:val="32"/>
          <w:szCs w:val="32"/>
          <w:shd w:val="clear" w:color="auto" w:fill="FFFFFF"/>
        </w:rPr>
        <w:t>各相关单位</w:t>
      </w:r>
      <w:r>
        <w:rPr>
          <w:rFonts w:ascii="仿宋_GB2312" w:eastAsia="仿宋_GB2312" w:hAnsi="宋体" w:cs="宋体" w:hint="eastAsia"/>
          <w:kern w:val="0"/>
          <w:sz w:val="32"/>
          <w:szCs w:val="32"/>
          <w:shd w:val="clear" w:color="auto" w:fill="FFFFFF"/>
        </w:rPr>
        <w:t>建立</w:t>
      </w:r>
      <w:r w:rsidRPr="00732E0C">
        <w:rPr>
          <w:rFonts w:ascii="仿宋_GB2312" w:eastAsia="仿宋_GB2312" w:hAnsi="宋体" w:cs="宋体" w:hint="eastAsia"/>
          <w:kern w:val="0"/>
          <w:sz w:val="32"/>
          <w:szCs w:val="32"/>
          <w:shd w:val="clear" w:color="auto" w:fill="FFFFFF"/>
        </w:rPr>
        <w:t>《高校科研实验室安全隐患自查台账》（附件2）</w:t>
      </w:r>
      <w:r>
        <w:rPr>
          <w:rFonts w:ascii="仿宋_GB2312" w:eastAsia="仿宋_GB2312" w:hAnsi="宋体" w:cs="宋体" w:hint="eastAsia"/>
          <w:kern w:val="0"/>
          <w:sz w:val="32"/>
          <w:szCs w:val="32"/>
          <w:shd w:val="clear" w:color="auto" w:fill="FFFFFF"/>
        </w:rPr>
        <w:t>，</w:t>
      </w:r>
      <w:r w:rsidR="006B6970">
        <w:rPr>
          <w:rFonts w:ascii="仿宋_GB2312" w:eastAsia="仿宋_GB2312" w:hAnsi="宋体" w:cs="宋体" w:hint="eastAsia"/>
          <w:kern w:val="0"/>
          <w:sz w:val="32"/>
          <w:szCs w:val="32"/>
          <w:shd w:val="clear" w:color="auto" w:fill="FFFFFF"/>
        </w:rPr>
        <w:t>制定</w:t>
      </w:r>
      <w:r>
        <w:rPr>
          <w:rFonts w:ascii="仿宋_GB2312" w:eastAsia="仿宋_GB2312" w:hAnsi="宋体" w:cs="宋体" w:hint="eastAsia"/>
          <w:kern w:val="0"/>
          <w:sz w:val="32"/>
          <w:szCs w:val="32"/>
          <w:shd w:val="clear" w:color="auto" w:fill="FFFFFF"/>
        </w:rPr>
        <w:t>整改</w:t>
      </w:r>
      <w:r w:rsidR="006B6970">
        <w:rPr>
          <w:rFonts w:ascii="仿宋_GB2312" w:eastAsia="仿宋_GB2312" w:hAnsi="宋体" w:cs="宋体" w:hint="eastAsia"/>
          <w:kern w:val="0"/>
          <w:sz w:val="32"/>
          <w:szCs w:val="32"/>
          <w:shd w:val="clear" w:color="auto" w:fill="FFFFFF"/>
        </w:rPr>
        <w:t>预案</w:t>
      </w:r>
      <w:r w:rsidRPr="00732E0C">
        <w:rPr>
          <w:rFonts w:ascii="仿宋_GB2312" w:eastAsia="仿宋_GB2312" w:hAnsi="宋体" w:cs="宋体" w:hint="eastAsia"/>
          <w:kern w:val="0"/>
          <w:sz w:val="32"/>
          <w:szCs w:val="32"/>
          <w:shd w:val="clear" w:color="auto" w:fill="FFFFFF"/>
        </w:rPr>
        <w:t>。</w:t>
      </w:r>
    </w:p>
    <w:p w:rsidR="006B6970" w:rsidRPr="007E30B2" w:rsidRDefault="006B6970" w:rsidP="00AB3356">
      <w:pPr>
        <w:spacing w:line="520" w:lineRule="exact"/>
        <w:ind w:firstLineChars="200" w:firstLine="640"/>
        <w:rPr>
          <w:rFonts w:ascii="楷体_GB2312" w:eastAsia="楷体_GB2312" w:hAnsi="宋体" w:cs="宋体"/>
          <w:kern w:val="0"/>
          <w:sz w:val="32"/>
          <w:szCs w:val="32"/>
          <w:shd w:val="clear" w:color="auto" w:fill="FFFFFF"/>
        </w:rPr>
      </w:pPr>
      <w:r w:rsidRPr="007E30B2">
        <w:rPr>
          <w:rFonts w:ascii="楷体_GB2312" w:eastAsia="楷体_GB2312" w:hAnsi="宋体" w:cs="宋体" w:hint="eastAsia"/>
          <w:kern w:val="0"/>
          <w:sz w:val="32"/>
          <w:szCs w:val="32"/>
          <w:shd w:val="clear" w:color="auto" w:fill="FFFFFF"/>
        </w:rPr>
        <w:t>（二）整改及总结阶段（2016.09.1</w:t>
      </w:r>
      <w:r w:rsidR="007E30B2">
        <w:rPr>
          <w:rFonts w:ascii="楷体_GB2312" w:eastAsia="楷体_GB2312" w:hAnsi="宋体" w:cs="宋体" w:hint="eastAsia"/>
          <w:kern w:val="0"/>
          <w:sz w:val="32"/>
          <w:szCs w:val="32"/>
          <w:shd w:val="clear" w:color="auto" w:fill="FFFFFF"/>
        </w:rPr>
        <w:t>9</w:t>
      </w:r>
      <w:r w:rsidRPr="007E30B2">
        <w:rPr>
          <w:rFonts w:ascii="楷体_GB2312" w:eastAsia="楷体_GB2312" w:hAnsi="宋体" w:cs="宋体" w:hint="eastAsia"/>
          <w:kern w:val="0"/>
          <w:sz w:val="32"/>
          <w:szCs w:val="32"/>
          <w:shd w:val="clear" w:color="auto" w:fill="FFFFFF"/>
        </w:rPr>
        <w:t>-2016.09.27）</w:t>
      </w:r>
    </w:p>
    <w:p w:rsidR="007E30B2" w:rsidRDefault="006B6970"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w:t>
      </w:r>
      <w:r w:rsidR="007E30B2">
        <w:rPr>
          <w:rFonts w:ascii="仿宋_GB2312" w:eastAsia="仿宋_GB2312" w:hAnsi="宋体" w:cs="宋体" w:hint="eastAsia"/>
          <w:kern w:val="0"/>
          <w:sz w:val="32"/>
          <w:szCs w:val="32"/>
          <w:shd w:val="clear" w:color="auto" w:fill="FFFFFF"/>
        </w:rPr>
        <w:t>填写</w:t>
      </w:r>
      <w:r w:rsidR="007E30B2" w:rsidRPr="00732E0C">
        <w:rPr>
          <w:rFonts w:ascii="仿宋_GB2312" w:eastAsia="仿宋_GB2312" w:hAnsi="宋体" w:cs="宋体" w:hint="eastAsia"/>
          <w:kern w:val="0"/>
          <w:sz w:val="32"/>
          <w:szCs w:val="32"/>
          <w:shd w:val="clear" w:color="auto" w:fill="FFFFFF"/>
        </w:rPr>
        <w:t>《高校科研实验室安全隐患自查台账》</w:t>
      </w:r>
      <w:r w:rsidR="007E30B2">
        <w:rPr>
          <w:rFonts w:ascii="仿宋_GB2312" w:eastAsia="仿宋_GB2312" w:hAnsi="宋体" w:cs="宋体" w:hint="eastAsia"/>
          <w:kern w:val="0"/>
          <w:sz w:val="32"/>
          <w:szCs w:val="32"/>
          <w:shd w:val="clear" w:color="auto" w:fill="FFFFFF"/>
        </w:rPr>
        <w:t>。</w:t>
      </w:r>
    </w:p>
    <w:p w:rsidR="006B6970" w:rsidRDefault="007E30B2"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w:t>
      </w:r>
      <w:r w:rsidR="006B6970">
        <w:rPr>
          <w:rFonts w:ascii="仿宋_GB2312" w:eastAsia="仿宋_GB2312" w:hAnsi="宋体" w:cs="宋体" w:hint="eastAsia"/>
          <w:kern w:val="0"/>
          <w:sz w:val="32"/>
          <w:szCs w:val="32"/>
          <w:shd w:val="clear" w:color="auto" w:fill="FFFFFF"/>
        </w:rPr>
        <w:t>整改完成后，相关单位撰写实验室检查整改情况总结</w:t>
      </w:r>
      <w:r>
        <w:rPr>
          <w:rFonts w:ascii="仿宋_GB2312" w:eastAsia="仿宋_GB2312" w:hAnsi="宋体" w:cs="宋体" w:hint="eastAsia"/>
          <w:kern w:val="0"/>
          <w:sz w:val="32"/>
          <w:szCs w:val="32"/>
          <w:shd w:val="clear" w:color="auto" w:fill="FFFFFF"/>
        </w:rPr>
        <w:t>，对需学校</w:t>
      </w:r>
      <w:r w:rsidR="00D333B6">
        <w:rPr>
          <w:rFonts w:ascii="仿宋_GB2312" w:eastAsia="仿宋_GB2312" w:hAnsi="宋体" w:cs="宋体" w:hint="eastAsia"/>
          <w:kern w:val="0"/>
          <w:sz w:val="32"/>
          <w:szCs w:val="32"/>
          <w:shd w:val="clear" w:color="auto" w:fill="FFFFFF"/>
        </w:rPr>
        <w:t>协调</w:t>
      </w:r>
      <w:r>
        <w:rPr>
          <w:rFonts w:ascii="仿宋_GB2312" w:eastAsia="仿宋_GB2312" w:hAnsi="宋体" w:cs="宋体" w:hint="eastAsia"/>
          <w:kern w:val="0"/>
          <w:sz w:val="32"/>
          <w:szCs w:val="32"/>
          <w:shd w:val="clear" w:color="auto" w:fill="FFFFFF"/>
        </w:rPr>
        <w:t>的工作进行</w:t>
      </w:r>
      <w:r w:rsidR="00D333B6">
        <w:rPr>
          <w:rFonts w:ascii="仿宋_GB2312" w:eastAsia="仿宋_GB2312" w:hAnsi="宋体" w:cs="宋体" w:hint="eastAsia"/>
          <w:kern w:val="0"/>
          <w:sz w:val="32"/>
          <w:szCs w:val="32"/>
          <w:shd w:val="clear" w:color="auto" w:fill="FFFFFF"/>
        </w:rPr>
        <w:t>说明</w:t>
      </w:r>
      <w:r>
        <w:rPr>
          <w:rFonts w:ascii="仿宋_GB2312" w:eastAsia="仿宋_GB2312" w:hAnsi="宋体" w:cs="宋体" w:hint="eastAsia"/>
          <w:kern w:val="0"/>
          <w:sz w:val="32"/>
          <w:szCs w:val="32"/>
          <w:shd w:val="clear" w:color="auto" w:fill="FFFFFF"/>
        </w:rPr>
        <w:t>。</w:t>
      </w:r>
    </w:p>
    <w:p w:rsidR="00732E0C" w:rsidRDefault="00732E0C"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3.</w:t>
      </w:r>
      <w:r w:rsidR="00BB364E">
        <w:rPr>
          <w:rFonts w:ascii="仿宋_GB2312" w:eastAsia="仿宋_GB2312" w:hAnsi="宋体" w:cs="宋体" w:hint="eastAsia"/>
          <w:kern w:val="0"/>
          <w:sz w:val="32"/>
          <w:szCs w:val="32"/>
          <w:shd w:val="clear" w:color="auto" w:fill="FFFFFF"/>
        </w:rPr>
        <w:t>各相关单位请于9月27日前以实验室为单位将</w:t>
      </w:r>
      <w:r w:rsidR="00BB364E" w:rsidRPr="00732E0C">
        <w:rPr>
          <w:rFonts w:ascii="仿宋_GB2312" w:eastAsia="仿宋_GB2312" w:hAnsi="宋体" w:cs="宋体" w:hint="eastAsia"/>
          <w:kern w:val="0"/>
          <w:sz w:val="32"/>
          <w:szCs w:val="32"/>
          <w:shd w:val="clear" w:color="auto" w:fill="FFFFFF"/>
        </w:rPr>
        <w:t>《高校科研实验室安全检查对照表（2016）》</w:t>
      </w:r>
      <w:r w:rsidR="007E30B2">
        <w:rPr>
          <w:rFonts w:ascii="仿宋_GB2312" w:eastAsia="仿宋_GB2312" w:hAnsi="宋体" w:cs="宋体" w:hint="eastAsia"/>
          <w:kern w:val="0"/>
          <w:sz w:val="32"/>
          <w:szCs w:val="32"/>
          <w:shd w:val="clear" w:color="auto" w:fill="FFFFFF"/>
        </w:rPr>
        <w:t>、</w:t>
      </w:r>
      <w:r w:rsidR="00BB364E" w:rsidRPr="00732E0C">
        <w:rPr>
          <w:rFonts w:ascii="仿宋_GB2312" w:eastAsia="仿宋_GB2312" w:hAnsi="宋体" w:cs="宋体" w:hint="eastAsia"/>
          <w:kern w:val="0"/>
          <w:sz w:val="32"/>
          <w:szCs w:val="32"/>
          <w:shd w:val="clear" w:color="auto" w:fill="FFFFFF"/>
        </w:rPr>
        <w:t>《高校科研实验室安全隐患自查台账》</w:t>
      </w:r>
      <w:r w:rsidR="007E30B2">
        <w:rPr>
          <w:rFonts w:ascii="仿宋_GB2312" w:eastAsia="仿宋_GB2312" w:hAnsi="宋体" w:cs="宋体" w:hint="eastAsia"/>
          <w:kern w:val="0"/>
          <w:sz w:val="32"/>
          <w:szCs w:val="32"/>
          <w:shd w:val="clear" w:color="auto" w:fill="FFFFFF"/>
        </w:rPr>
        <w:t>和《XXXX实验室检查整改情况总结》</w:t>
      </w:r>
      <w:r w:rsidR="00BB364E">
        <w:rPr>
          <w:rFonts w:ascii="仿宋_GB2312" w:eastAsia="仿宋_GB2312" w:hAnsi="宋体" w:cs="宋体" w:hint="eastAsia"/>
          <w:kern w:val="0"/>
          <w:sz w:val="32"/>
          <w:szCs w:val="32"/>
          <w:shd w:val="clear" w:color="auto" w:fill="FFFFFF"/>
        </w:rPr>
        <w:t>电子版及纸质盖章版报至教务处522曾庆凯处</w:t>
      </w:r>
      <w:r w:rsidR="007E30B2">
        <w:rPr>
          <w:rFonts w:ascii="仿宋_GB2312" w:eastAsia="仿宋_GB2312" w:hAnsi="宋体" w:cs="宋体" w:hint="eastAsia"/>
          <w:kern w:val="0"/>
          <w:sz w:val="32"/>
          <w:szCs w:val="32"/>
          <w:shd w:val="clear" w:color="auto" w:fill="FFFFFF"/>
        </w:rPr>
        <w:t>。</w:t>
      </w:r>
    </w:p>
    <w:p w:rsidR="007E30B2" w:rsidRPr="00EB1B88" w:rsidRDefault="007E30B2" w:rsidP="00AB3356">
      <w:pPr>
        <w:spacing w:line="520" w:lineRule="exact"/>
        <w:ind w:firstLineChars="200" w:firstLine="640"/>
        <w:rPr>
          <w:rFonts w:ascii="楷体_GB2312" w:eastAsia="楷体_GB2312" w:hAnsi="宋体" w:cs="宋体"/>
          <w:kern w:val="0"/>
          <w:sz w:val="32"/>
          <w:szCs w:val="32"/>
          <w:shd w:val="clear" w:color="auto" w:fill="FFFFFF"/>
        </w:rPr>
      </w:pPr>
      <w:r w:rsidRPr="00EB1B88">
        <w:rPr>
          <w:rFonts w:ascii="楷体_GB2312" w:eastAsia="楷体_GB2312" w:hAnsi="宋体" w:cs="宋体" w:hint="eastAsia"/>
          <w:kern w:val="0"/>
          <w:sz w:val="32"/>
          <w:szCs w:val="32"/>
          <w:shd w:val="clear" w:color="auto" w:fill="FFFFFF"/>
        </w:rPr>
        <w:t>（三）学校总结阶段</w:t>
      </w:r>
      <w:r w:rsidR="00EB1B88" w:rsidRPr="00EB1B88">
        <w:rPr>
          <w:rFonts w:ascii="楷体_GB2312" w:eastAsia="楷体_GB2312" w:hAnsi="宋体" w:cs="宋体" w:hint="eastAsia"/>
          <w:kern w:val="0"/>
          <w:sz w:val="32"/>
          <w:szCs w:val="32"/>
          <w:shd w:val="clear" w:color="auto" w:fill="FFFFFF"/>
        </w:rPr>
        <w:t>（2016.09.28-2016.10.08）</w:t>
      </w:r>
    </w:p>
    <w:p w:rsidR="007E30B2" w:rsidRDefault="007E30B2"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1.学校对自查发现的问题中需学校</w:t>
      </w:r>
      <w:r w:rsidR="00D333B6">
        <w:rPr>
          <w:rFonts w:ascii="仿宋_GB2312" w:eastAsia="仿宋_GB2312" w:hAnsi="宋体" w:cs="宋体" w:hint="eastAsia"/>
          <w:kern w:val="0"/>
          <w:sz w:val="32"/>
          <w:szCs w:val="32"/>
          <w:shd w:val="clear" w:color="auto" w:fill="FFFFFF"/>
        </w:rPr>
        <w:t>协调开展</w:t>
      </w:r>
      <w:r>
        <w:rPr>
          <w:rFonts w:ascii="仿宋_GB2312" w:eastAsia="仿宋_GB2312" w:hAnsi="宋体" w:cs="宋体" w:hint="eastAsia"/>
          <w:kern w:val="0"/>
          <w:sz w:val="32"/>
          <w:szCs w:val="32"/>
          <w:shd w:val="clear" w:color="auto" w:fill="FFFFFF"/>
        </w:rPr>
        <w:t>的工作进行整改。</w:t>
      </w:r>
    </w:p>
    <w:p w:rsidR="007E30B2" w:rsidRDefault="00D333B6"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w:t>
      </w:r>
      <w:r w:rsidR="007E30B2">
        <w:rPr>
          <w:rFonts w:ascii="仿宋_GB2312" w:eastAsia="仿宋_GB2312" w:hAnsi="宋体" w:cs="宋体" w:hint="eastAsia"/>
          <w:kern w:val="0"/>
          <w:sz w:val="32"/>
          <w:szCs w:val="32"/>
          <w:shd w:val="clear" w:color="auto" w:fill="FFFFFF"/>
        </w:rPr>
        <w:t>撰写自查报告，</w:t>
      </w:r>
      <w:r>
        <w:rPr>
          <w:rFonts w:ascii="仿宋_GB2312" w:eastAsia="仿宋_GB2312" w:hAnsi="宋体" w:cs="宋体" w:hint="eastAsia"/>
          <w:kern w:val="0"/>
          <w:sz w:val="32"/>
          <w:szCs w:val="32"/>
          <w:shd w:val="clear" w:color="auto" w:fill="FFFFFF"/>
        </w:rPr>
        <w:t>报教育厅。</w:t>
      </w:r>
    </w:p>
    <w:p w:rsidR="007E30B2" w:rsidRDefault="007E30B2" w:rsidP="00AB3356">
      <w:pPr>
        <w:spacing w:line="520" w:lineRule="exact"/>
        <w:ind w:firstLineChars="200" w:firstLine="640"/>
        <w:rPr>
          <w:rFonts w:ascii="仿宋_GB2312" w:eastAsia="仿宋_GB2312" w:hAnsi="宋体" w:cs="宋体"/>
          <w:kern w:val="0"/>
          <w:sz w:val="32"/>
          <w:szCs w:val="32"/>
          <w:shd w:val="clear" w:color="auto" w:fill="FFFFFF"/>
        </w:rPr>
      </w:pPr>
    </w:p>
    <w:p w:rsidR="007E30B2" w:rsidRDefault="007E30B2"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附件：1.</w:t>
      </w:r>
      <w:r w:rsidR="00D333B6" w:rsidRPr="00732E0C">
        <w:rPr>
          <w:rFonts w:ascii="仿宋_GB2312" w:eastAsia="仿宋_GB2312" w:hAnsi="宋体" w:cs="宋体" w:hint="eastAsia"/>
          <w:kern w:val="0"/>
          <w:sz w:val="32"/>
          <w:szCs w:val="32"/>
          <w:shd w:val="clear" w:color="auto" w:fill="FFFFFF"/>
        </w:rPr>
        <w:t>高校科研实验室安全检查对照表（2016）</w:t>
      </w:r>
    </w:p>
    <w:p w:rsidR="007E30B2" w:rsidRDefault="007E30B2" w:rsidP="00AB3356">
      <w:pPr>
        <w:spacing w:line="520" w:lineRule="exact"/>
        <w:ind w:leftChars="780" w:left="1638"/>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w:t>
      </w:r>
      <w:r w:rsidR="00D333B6" w:rsidRPr="00732E0C">
        <w:rPr>
          <w:rFonts w:ascii="仿宋_GB2312" w:eastAsia="仿宋_GB2312" w:hAnsi="宋体" w:cs="宋体" w:hint="eastAsia"/>
          <w:kern w:val="0"/>
          <w:sz w:val="32"/>
          <w:szCs w:val="32"/>
          <w:shd w:val="clear" w:color="auto" w:fill="FFFFFF"/>
        </w:rPr>
        <w:t>高校科研实验室安全隐患自查台账</w:t>
      </w:r>
    </w:p>
    <w:p w:rsidR="007E30B2" w:rsidRDefault="007E30B2" w:rsidP="00D333B6">
      <w:pPr>
        <w:spacing w:line="560" w:lineRule="exact"/>
        <w:ind w:firstLineChars="200" w:firstLine="640"/>
        <w:rPr>
          <w:rFonts w:ascii="仿宋_GB2312" w:eastAsia="仿宋_GB2312" w:hAnsi="宋体" w:cs="宋体"/>
          <w:kern w:val="0"/>
          <w:sz w:val="32"/>
          <w:szCs w:val="32"/>
          <w:shd w:val="clear" w:color="auto" w:fill="FFFFFF"/>
        </w:rPr>
      </w:pPr>
    </w:p>
    <w:p w:rsidR="00D333B6" w:rsidRDefault="00D333B6" w:rsidP="00D333B6">
      <w:pPr>
        <w:spacing w:line="560" w:lineRule="exact"/>
        <w:ind w:firstLineChars="200" w:firstLine="640"/>
        <w:rPr>
          <w:rFonts w:ascii="仿宋_GB2312" w:eastAsia="仿宋_GB2312" w:hAnsi="宋体" w:cs="宋体"/>
          <w:kern w:val="0"/>
          <w:sz w:val="32"/>
          <w:szCs w:val="32"/>
          <w:shd w:val="clear" w:color="auto" w:fill="FFFFFF"/>
        </w:rPr>
      </w:pPr>
    </w:p>
    <w:p w:rsidR="007E30B2" w:rsidRDefault="00171858" w:rsidP="00D333B6">
      <w:pPr>
        <w:wordWrap w:val="0"/>
        <w:spacing w:line="560" w:lineRule="exact"/>
        <w:ind w:firstLineChars="200" w:firstLine="640"/>
        <w:jc w:val="righ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 xml:space="preserve">            山东交通学院</w:t>
      </w:r>
      <w:r w:rsidR="007E30B2">
        <w:rPr>
          <w:rFonts w:ascii="仿宋_GB2312" w:eastAsia="仿宋_GB2312" w:hAnsi="宋体" w:cs="宋体" w:hint="eastAsia"/>
          <w:kern w:val="0"/>
          <w:sz w:val="32"/>
          <w:szCs w:val="32"/>
          <w:shd w:val="clear" w:color="auto" w:fill="FFFFFF"/>
        </w:rPr>
        <w:t>教务处</w:t>
      </w:r>
      <w:bookmarkStart w:id="0" w:name="_GoBack"/>
      <w:bookmarkEnd w:id="0"/>
    </w:p>
    <w:p w:rsidR="00D333B6" w:rsidRDefault="007E30B2" w:rsidP="00D333B6">
      <w:pPr>
        <w:widowControl/>
        <w:wordWrap w:val="0"/>
        <w:spacing w:line="560" w:lineRule="exact"/>
        <w:jc w:val="right"/>
        <w:rPr>
          <w:rFonts w:ascii="仿宋_GB2312" w:eastAsia="仿宋_GB2312" w:hAnsi="宋体" w:cs="宋体"/>
          <w:kern w:val="0"/>
          <w:sz w:val="32"/>
          <w:szCs w:val="32"/>
          <w:shd w:val="clear" w:color="auto" w:fill="FFFFFF"/>
        </w:rPr>
      </w:pPr>
      <w:r>
        <w:rPr>
          <w:rFonts w:ascii="仿宋_GB2312" w:eastAsia="仿宋_GB2312" w:hAnsi="宋体" w:cs="宋体"/>
          <w:kern w:val="0"/>
          <w:sz w:val="32"/>
          <w:szCs w:val="32"/>
          <w:shd w:val="clear" w:color="auto" w:fill="FFFFFF"/>
        </w:rPr>
        <w:t>2016年9月12日</w:t>
      </w:r>
    </w:p>
    <w:p w:rsidR="00D333B6" w:rsidRDefault="00D333B6" w:rsidP="00D333B6">
      <w:pPr>
        <w:widowControl/>
        <w:spacing w:line="560" w:lineRule="exact"/>
        <w:jc w:val="left"/>
        <w:rPr>
          <w:rFonts w:ascii="仿宋_GB2312" w:eastAsia="仿宋_GB2312" w:hAnsi="宋体" w:cs="宋体"/>
          <w:kern w:val="0"/>
          <w:sz w:val="32"/>
          <w:szCs w:val="32"/>
          <w:shd w:val="clear" w:color="auto" w:fill="FFFFFF"/>
        </w:rPr>
      </w:pPr>
      <w:r>
        <w:rPr>
          <w:rFonts w:ascii="仿宋_GB2312" w:eastAsia="仿宋_GB2312" w:hAnsi="宋体" w:cs="宋体"/>
          <w:kern w:val="0"/>
          <w:sz w:val="32"/>
          <w:szCs w:val="32"/>
          <w:shd w:val="clear" w:color="auto" w:fill="FFFFFF"/>
        </w:rPr>
        <w:br w:type="page"/>
      </w:r>
    </w:p>
    <w:p w:rsidR="00D333B6" w:rsidRDefault="00D333B6" w:rsidP="007E30B2">
      <w:pPr>
        <w:wordWrap w:val="0"/>
        <w:ind w:firstLineChars="200" w:firstLine="640"/>
        <w:jc w:val="right"/>
        <w:rPr>
          <w:rFonts w:ascii="仿宋_GB2312" w:eastAsia="仿宋_GB2312" w:hAnsi="宋体" w:cs="宋体"/>
          <w:kern w:val="0"/>
          <w:sz w:val="32"/>
          <w:szCs w:val="32"/>
          <w:shd w:val="clear" w:color="auto" w:fill="FFFFFF"/>
        </w:rPr>
      </w:pPr>
    </w:p>
    <w:p w:rsidR="00D333B6" w:rsidRPr="00424D9A" w:rsidRDefault="00D333B6" w:rsidP="00D333B6">
      <w:pPr>
        <w:adjustRightInd w:val="0"/>
        <w:snapToGrid w:val="0"/>
        <w:spacing w:line="500" w:lineRule="exact"/>
        <w:jc w:val="left"/>
        <w:rPr>
          <w:rFonts w:eastAsia="黑体"/>
          <w:sz w:val="32"/>
          <w:szCs w:val="30"/>
        </w:rPr>
      </w:pPr>
      <w:r w:rsidRPr="00424D9A">
        <w:rPr>
          <w:rFonts w:eastAsia="黑体"/>
          <w:sz w:val="32"/>
          <w:szCs w:val="30"/>
        </w:rPr>
        <w:t>附件</w:t>
      </w:r>
      <w:r w:rsidRPr="00424D9A">
        <w:rPr>
          <w:rFonts w:eastAsia="黑体"/>
          <w:sz w:val="32"/>
          <w:szCs w:val="30"/>
        </w:rPr>
        <w:t>1</w:t>
      </w:r>
    </w:p>
    <w:p w:rsidR="00D333B6" w:rsidRPr="00424D9A" w:rsidRDefault="00D333B6" w:rsidP="00D333B6">
      <w:pPr>
        <w:adjustRightInd w:val="0"/>
        <w:snapToGrid w:val="0"/>
        <w:spacing w:line="500" w:lineRule="exact"/>
        <w:jc w:val="left"/>
        <w:rPr>
          <w:rFonts w:eastAsia="黑体"/>
          <w:sz w:val="32"/>
          <w:szCs w:val="30"/>
        </w:rPr>
      </w:pPr>
    </w:p>
    <w:p w:rsidR="00D333B6" w:rsidRPr="00424D9A" w:rsidRDefault="00D333B6" w:rsidP="00D333B6">
      <w:pPr>
        <w:adjustRightInd w:val="0"/>
        <w:snapToGrid w:val="0"/>
        <w:spacing w:line="500" w:lineRule="exact"/>
        <w:jc w:val="center"/>
        <w:rPr>
          <w:rFonts w:eastAsia="方正小标宋简体"/>
          <w:sz w:val="44"/>
          <w:szCs w:val="30"/>
        </w:rPr>
      </w:pPr>
      <w:r w:rsidRPr="00424D9A">
        <w:rPr>
          <w:rFonts w:eastAsia="方正小标宋简体"/>
          <w:sz w:val="44"/>
          <w:szCs w:val="30"/>
        </w:rPr>
        <w:t>高校科研实验室安全检查对照表（</w:t>
      </w:r>
      <w:r w:rsidRPr="00424D9A">
        <w:rPr>
          <w:rFonts w:eastAsia="方正小标宋简体"/>
          <w:sz w:val="44"/>
          <w:szCs w:val="30"/>
        </w:rPr>
        <w:t>2016</w:t>
      </w:r>
      <w:r w:rsidRPr="00424D9A">
        <w:rPr>
          <w:rFonts w:eastAsia="方正小标宋简体"/>
          <w:sz w:val="44"/>
          <w:szCs w:val="30"/>
        </w:rPr>
        <w:t>）</w:t>
      </w:r>
    </w:p>
    <w:p w:rsidR="00D333B6" w:rsidRPr="00424D9A" w:rsidRDefault="00D333B6" w:rsidP="00AB3356">
      <w:pPr>
        <w:adjustRightInd w:val="0"/>
        <w:snapToGrid w:val="0"/>
        <w:spacing w:beforeLines="50" w:line="500" w:lineRule="exact"/>
        <w:jc w:val="left"/>
        <w:rPr>
          <w:b/>
          <w:sz w:val="28"/>
          <w:szCs w:val="30"/>
        </w:rPr>
      </w:pPr>
      <w:r w:rsidRPr="00424D9A">
        <w:rPr>
          <w:b/>
          <w:sz w:val="28"/>
          <w:szCs w:val="30"/>
        </w:rPr>
        <w:t>实验室名称：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603"/>
        <w:gridCol w:w="715"/>
        <w:gridCol w:w="900"/>
        <w:gridCol w:w="904"/>
      </w:tblGrid>
      <w:tr w:rsidR="00D333B6" w:rsidRPr="00424D9A" w:rsidTr="00632B00">
        <w:trPr>
          <w:tblHeader/>
        </w:trPr>
        <w:tc>
          <w:tcPr>
            <w:tcW w:w="828" w:type="dxa"/>
            <w:vMerge w:val="restart"/>
            <w:shd w:val="clear" w:color="auto" w:fill="auto"/>
            <w:vAlign w:val="center"/>
          </w:tcPr>
          <w:p w:rsidR="00D333B6" w:rsidRPr="00424D9A" w:rsidRDefault="00D333B6" w:rsidP="00632B00">
            <w:pPr>
              <w:spacing w:line="240" w:lineRule="exact"/>
              <w:jc w:val="center"/>
              <w:rPr>
                <w:rFonts w:eastAsia="黑体"/>
                <w:b/>
                <w:bCs/>
                <w:kern w:val="0"/>
                <w:szCs w:val="21"/>
              </w:rPr>
            </w:pPr>
            <w:r w:rsidRPr="00424D9A">
              <w:rPr>
                <w:rFonts w:eastAsia="黑体"/>
                <w:b/>
                <w:bCs/>
                <w:kern w:val="0"/>
                <w:szCs w:val="21"/>
              </w:rPr>
              <w:t>序号</w:t>
            </w:r>
          </w:p>
        </w:tc>
        <w:tc>
          <w:tcPr>
            <w:tcW w:w="5603" w:type="dxa"/>
            <w:vMerge w:val="restart"/>
            <w:shd w:val="clear" w:color="auto" w:fill="auto"/>
            <w:vAlign w:val="center"/>
          </w:tcPr>
          <w:p w:rsidR="00D333B6" w:rsidRPr="00424D9A" w:rsidRDefault="00D333B6" w:rsidP="00632B00">
            <w:pPr>
              <w:spacing w:line="240" w:lineRule="exact"/>
              <w:jc w:val="center"/>
              <w:rPr>
                <w:rFonts w:eastAsia="黑体"/>
                <w:b/>
                <w:bCs/>
                <w:kern w:val="0"/>
                <w:szCs w:val="21"/>
              </w:rPr>
            </w:pPr>
            <w:r w:rsidRPr="00424D9A">
              <w:rPr>
                <w:rFonts w:eastAsia="黑体"/>
                <w:b/>
                <w:bCs/>
                <w:kern w:val="0"/>
                <w:szCs w:val="21"/>
              </w:rPr>
              <w:t>检查项目</w:t>
            </w:r>
          </w:p>
        </w:tc>
        <w:tc>
          <w:tcPr>
            <w:tcW w:w="2519" w:type="dxa"/>
            <w:gridSpan w:val="3"/>
            <w:shd w:val="clear" w:color="auto" w:fill="auto"/>
            <w:vAlign w:val="center"/>
          </w:tcPr>
          <w:p w:rsidR="00D333B6" w:rsidRPr="00424D9A" w:rsidRDefault="00D333B6" w:rsidP="00632B00">
            <w:pPr>
              <w:widowControl/>
              <w:spacing w:line="240" w:lineRule="exact"/>
              <w:jc w:val="center"/>
              <w:rPr>
                <w:rFonts w:eastAsia="黑体"/>
                <w:b/>
                <w:bCs/>
                <w:kern w:val="0"/>
                <w:szCs w:val="21"/>
              </w:rPr>
            </w:pPr>
            <w:r w:rsidRPr="00424D9A">
              <w:rPr>
                <w:rFonts w:eastAsia="黑体"/>
                <w:b/>
                <w:bCs/>
                <w:kern w:val="0"/>
                <w:szCs w:val="21"/>
              </w:rPr>
              <w:t>检查结果</w:t>
            </w:r>
          </w:p>
        </w:tc>
      </w:tr>
      <w:tr w:rsidR="00D333B6" w:rsidRPr="00424D9A" w:rsidTr="00632B00">
        <w:trPr>
          <w:tblHeader/>
        </w:trPr>
        <w:tc>
          <w:tcPr>
            <w:tcW w:w="828" w:type="dxa"/>
            <w:vMerge/>
            <w:shd w:val="clear" w:color="auto" w:fill="auto"/>
            <w:vAlign w:val="center"/>
          </w:tcPr>
          <w:p w:rsidR="00D333B6" w:rsidRPr="00424D9A" w:rsidRDefault="00D333B6" w:rsidP="00632B00">
            <w:pPr>
              <w:widowControl/>
              <w:spacing w:line="240" w:lineRule="exact"/>
              <w:jc w:val="center"/>
              <w:rPr>
                <w:rFonts w:eastAsia="黑体"/>
                <w:b/>
                <w:bCs/>
                <w:kern w:val="0"/>
                <w:szCs w:val="21"/>
              </w:rPr>
            </w:pPr>
          </w:p>
        </w:tc>
        <w:tc>
          <w:tcPr>
            <w:tcW w:w="5603" w:type="dxa"/>
            <w:vMerge/>
            <w:shd w:val="clear" w:color="auto" w:fill="auto"/>
            <w:vAlign w:val="center"/>
          </w:tcPr>
          <w:p w:rsidR="00D333B6" w:rsidRPr="00424D9A" w:rsidRDefault="00D333B6" w:rsidP="00632B00">
            <w:pPr>
              <w:widowControl/>
              <w:spacing w:line="240" w:lineRule="exact"/>
              <w:jc w:val="center"/>
              <w:rPr>
                <w:rFonts w:eastAsia="黑体"/>
                <w:b/>
                <w:bCs/>
                <w:kern w:val="0"/>
                <w:szCs w:val="21"/>
              </w:rPr>
            </w:pPr>
          </w:p>
        </w:tc>
        <w:tc>
          <w:tcPr>
            <w:tcW w:w="715" w:type="dxa"/>
            <w:shd w:val="clear" w:color="auto" w:fill="auto"/>
            <w:vAlign w:val="center"/>
          </w:tcPr>
          <w:p w:rsidR="00D333B6" w:rsidRPr="00424D9A" w:rsidRDefault="00D333B6" w:rsidP="00632B00">
            <w:pPr>
              <w:widowControl/>
              <w:spacing w:line="240" w:lineRule="exact"/>
              <w:jc w:val="center"/>
              <w:rPr>
                <w:rFonts w:eastAsia="黑体"/>
                <w:b/>
                <w:bCs/>
                <w:kern w:val="0"/>
                <w:szCs w:val="21"/>
              </w:rPr>
            </w:pPr>
            <w:r w:rsidRPr="00424D9A">
              <w:rPr>
                <w:rFonts w:eastAsia="黑体"/>
                <w:b/>
                <w:bCs/>
                <w:kern w:val="0"/>
                <w:szCs w:val="21"/>
              </w:rPr>
              <w:t>符合</w:t>
            </w:r>
          </w:p>
        </w:tc>
        <w:tc>
          <w:tcPr>
            <w:tcW w:w="900" w:type="dxa"/>
            <w:shd w:val="clear" w:color="auto" w:fill="auto"/>
            <w:vAlign w:val="center"/>
          </w:tcPr>
          <w:p w:rsidR="00D333B6" w:rsidRPr="00424D9A" w:rsidRDefault="00D333B6" w:rsidP="00632B00">
            <w:pPr>
              <w:widowControl/>
              <w:spacing w:line="240" w:lineRule="exact"/>
              <w:jc w:val="center"/>
              <w:rPr>
                <w:rFonts w:eastAsia="黑体"/>
                <w:b/>
                <w:bCs/>
                <w:kern w:val="0"/>
                <w:szCs w:val="21"/>
              </w:rPr>
            </w:pPr>
            <w:r w:rsidRPr="00424D9A">
              <w:rPr>
                <w:rFonts w:eastAsia="黑体"/>
                <w:b/>
                <w:bCs/>
                <w:kern w:val="0"/>
                <w:szCs w:val="21"/>
              </w:rPr>
              <w:t>不符合</w:t>
            </w:r>
          </w:p>
        </w:tc>
        <w:tc>
          <w:tcPr>
            <w:tcW w:w="904" w:type="dxa"/>
            <w:shd w:val="clear" w:color="auto" w:fill="auto"/>
            <w:vAlign w:val="center"/>
          </w:tcPr>
          <w:p w:rsidR="00D333B6" w:rsidRPr="00424D9A" w:rsidRDefault="00D333B6" w:rsidP="00632B00">
            <w:pPr>
              <w:widowControl/>
              <w:spacing w:line="240" w:lineRule="exact"/>
              <w:jc w:val="center"/>
              <w:rPr>
                <w:rFonts w:eastAsia="黑体"/>
                <w:b/>
                <w:bCs/>
                <w:kern w:val="0"/>
                <w:szCs w:val="21"/>
              </w:rPr>
            </w:pPr>
            <w:r w:rsidRPr="00424D9A">
              <w:rPr>
                <w:rFonts w:eastAsia="黑体"/>
                <w:b/>
                <w:bCs/>
                <w:kern w:val="0"/>
                <w:szCs w:val="21"/>
              </w:rPr>
              <w:t>不适用</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w:t>
            </w:r>
          </w:p>
        </w:tc>
        <w:tc>
          <w:tcPr>
            <w:tcW w:w="8122" w:type="dxa"/>
            <w:gridSpan w:val="4"/>
            <w:shd w:val="clear" w:color="auto" w:fill="auto"/>
            <w:vAlign w:val="center"/>
          </w:tcPr>
          <w:p w:rsidR="00D333B6" w:rsidRPr="00424D9A" w:rsidRDefault="00D333B6" w:rsidP="00632B00">
            <w:pPr>
              <w:widowControl/>
              <w:spacing w:line="240" w:lineRule="exact"/>
              <w:rPr>
                <w:b/>
                <w:bCs/>
                <w:kern w:val="0"/>
                <w:szCs w:val="21"/>
              </w:rPr>
            </w:pPr>
            <w:r w:rsidRPr="00424D9A">
              <w:rPr>
                <w:b/>
                <w:kern w:val="0"/>
                <w:szCs w:val="21"/>
              </w:rPr>
              <w:t>组织体系</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1.1</w:t>
            </w:r>
          </w:p>
        </w:tc>
        <w:tc>
          <w:tcPr>
            <w:tcW w:w="8122" w:type="dxa"/>
            <w:gridSpan w:val="4"/>
            <w:shd w:val="clear" w:color="auto" w:fill="auto"/>
            <w:vAlign w:val="center"/>
          </w:tcPr>
          <w:p w:rsidR="00D333B6" w:rsidRPr="00424D9A" w:rsidRDefault="00D333B6" w:rsidP="00632B00">
            <w:pPr>
              <w:widowControl/>
              <w:spacing w:line="240" w:lineRule="exact"/>
              <w:rPr>
                <w:b/>
                <w:bCs/>
                <w:kern w:val="0"/>
                <w:szCs w:val="21"/>
              </w:rPr>
            </w:pPr>
            <w:r w:rsidRPr="00424D9A">
              <w:rPr>
                <w:b/>
                <w:kern w:val="0"/>
                <w:szCs w:val="21"/>
              </w:rPr>
              <w:t>学校层面安全责任体系</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1.1.1</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kern w:val="0"/>
                <w:szCs w:val="21"/>
              </w:rPr>
              <w:t>有校级实验室安全工作领导机构</w:t>
            </w:r>
            <w:r>
              <w:rPr>
                <w:rFonts w:hint="eastAsia"/>
                <w:kern w:val="0"/>
                <w:szCs w:val="21"/>
              </w:rPr>
              <w:t>，</w:t>
            </w:r>
            <w:r w:rsidRPr="00424D9A">
              <w:rPr>
                <w:kern w:val="0"/>
                <w:szCs w:val="21"/>
              </w:rPr>
              <w:t>由校长或分管校长挂帅，相关职能部门参与，设办公室</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1.1.2</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kern w:val="0"/>
                <w:szCs w:val="21"/>
              </w:rPr>
              <w:t>有处级管理部门管理实验室安全工作。设实验室安全管理科室（</w:t>
            </w:r>
            <w:r w:rsidRPr="00424D9A">
              <w:rPr>
                <w:kern w:val="0"/>
                <w:szCs w:val="21"/>
              </w:rPr>
              <w:t>3</w:t>
            </w:r>
            <w:r w:rsidRPr="00424D9A">
              <w:rPr>
                <w:kern w:val="0"/>
                <w:szCs w:val="21"/>
              </w:rPr>
              <w:t>万学生规模以上且仪器设备总值超过</w:t>
            </w:r>
            <w:r w:rsidRPr="00424D9A">
              <w:rPr>
                <w:kern w:val="0"/>
                <w:szCs w:val="21"/>
              </w:rPr>
              <w:t>3</w:t>
            </w:r>
            <w:r w:rsidRPr="00424D9A">
              <w:rPr>
                <w:kern w:val="0"/>
                <w:szCs w:val="21"/>
              </w:rPr>
              <w:t>亿元），或有专职的实验室安全管理人员</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1.1.3</w:t>
            </w:r>
          </w:p>
        </w:tc>
        <w:tc>
          <w:tcPr>
            <w:tcW w:w="5603" w:type="dxa"/>
            <w:shd w:val="clear" w:color="auto" w:fill="auto"/>
            <w:vAlign w:val="center"/>
          </w:tcPr>
          <w:p w:rsidR="00D333B6" w:rsidRPr="00424D9A" w:rsidDel="00A95A4E" w:rsidRDefault="00D333B6" w:rsidP="00632B00">
            <w:pPr>
              <w:widowControl/>
              <w:spacing w:line="240" w:lineRule="exact"/>
              <w:jc w:val="left"/>
              <w:rPr>
                <w:kern w:val="0"/>
                <w:szCs w:val="21"/>
              </w:rPr>
            </w:pPr>
            <w:r w:rsidRPr="00424D9A">
              <w:rPr>
                <w:kern w:val="0"/>
                <w:szCs w:val="21"/>
              </w:rPr>
              <w:t>有教师（含退休回聘）或学生组成的实验室安全督查</w:t>
            </w:r>
            <w:r w:rsidRPr="00424D9A">
              <w:rPr>
                <w:kern w:val="0"/>
                <w:szCs w:val="21"/>
              </w:rPr>
              <w:t>/</w:t>
            </w:r>
            <w:r w:rsidRPr="00424D9A">
              <w:rPr>
                <w:kern w:val="0"/>
                <w:szCs w:val="21"/>
              </w:rPr>
              <w:t>协查队伍</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学校与二级单位签订实验室安全管理责任书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1.1.5</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kern w:val="0"/>
                <w:szCs w:val="21"/>
              </w:rPr>
              <w:t>建立实验室安全准入体系，特别是化学化工类实验室实行了安全准入制度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主管实验室安全的负责人在岗一年内通过了上一级组织的实验室安全培训，持有效证书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1.2</w:t>
            </w:r>
          </w:p>
        </w:tc>
        <w:tc>
          <w:tcPr>
            <w:tcW w:w="8122" w:type="dxa"/>
            <w:gridSpan w:val="4"/>
            <w:shd w:val="clear" w:color="auto" w:fill="auto"/>
            <w:vAlign w:val="center"/>
          </w:tcPr>
          <w:p w:rsidR="00D333B6" w:rsidRPr="00424D9A" w:rsidRDefault="00D333B6" w:rsidP="00632B00">
            <w:pPr>
              <w:widowControl/>
              <w:spacing w:line="240" w:lineRule="exact"/>
              <w:rPr>
                <w:b/>
                <w:bCs/>
                <w:kern w:val="0"/>
                <w:szCs w:val="21"/>
              </w:rPr>
            </w:pPr>
            <w:r w:rsidRPr="00424D9A">
              <w:rPr>
                <w:b/>
                <w:kern w:val="0"/>
                <w:szCs w:val="21"/>
              </w:rPr>
              <w:t>院系层面安全责任体系</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成立实验室安全领导小组，由党</w:t>
            </w:r>
            <w:r w:rsidRPr="00424D9A">
              <w:rPr>
                <w:kern w:val="0"/>
                <w:szCs w:val="21"/>
              </w:rPr>
              <w:t>/</w:t>
            </w:r>
            <w:r w:rsidRPr="00424D9A">
              <w:rPr>
                <w:kern w:val="0"/>
                <w:szCs w:val="21"/>
              </w:rPr>
              <w:t>政一把手挂帅，研究所、</w:t>
            </w:r>
            <w:r w:rsidRPr="00424D9A">
              <w:rPr>
                <w:kern w:val="0"/>
                <w:szCs w:val="21"/>
                <w:lang w:val="en-GB"/>
              </w:rPr>
              <w:t>中心</w:t>
            </w:r>
            <w:r w:rsidRPr="00424D9A">
              <w:rPr>
                <w:kern w:val="0"/>
                <w:szCs w:val="21"/>
              </w:rPr>
              <w:t>、教研室、实验室等负责人参加。分管实验室的领导主管实验室安全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理（除数学）、工、农、医类院系有专职实验室安全管理人员，文、管、艺术类、数学有兼职实验室安全管理人员</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建立二级单位的安全责任体系，所有实验房间（包括分布在主校区和其它校区）都需明确安全责任人</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1.2.4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实验室安全管理责任书要层层签订到房间安全责任人，及每一位教授</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bCs/>
                <w:kern w:val="0"/>
                <w:szCs w:val="21"/>
              </w:rPr>
            </w:pPr>
            <w:r w:rsidRPr="00424D9A">
              <w:rPr>
                <w:b/>
                <w:bCs/>
                <w:kern w:val="0"/>
                <w:szCs w:val="21"/>
              </w:rPr>
              <w:t>1.3</w:t>
            </w:r>
          </w:p>
        </w:tc>
        <w:tc>
          <w:tcPr>
            <w:tcW w:w="8122" w:type="dxa"/>
            <w:gridSpan w:val="4"/>
            <w:shd w:val="clear" w:color="auto" w:fill="auto"/>
            <w:vAlign w:val="center"/>
          </w:tcPr>
          <w:p w:rsidR="00D333B6" w:rsidRPr="00424D9A" w:rsidRDefault="00D333B6" w:rsidP="00632B00">
            <w:pPr>
              <w:widowControl/>
              <w:spacing w:line="240" w:lineRule="exact"/>
              <w:rPr>
                <w:b/>
                <w:bCs/>
                <w:kern w:val="0"/>
                <w:szCs w:val="21"/>
              </w:rPr>
            </w:pPr>
            <w:r w:rsidRPr="00424D9A">
              <w:rPr>
                <w:b/>
                <w:bCs/>
                <w:kern w:val="0"/>
                <w:szCs w:val="21"/>
              </w:rPr>
              <w:t>经费保障</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1.3.1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学校每年有实验室安全常规经费预算</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1.3.2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有专项经费或自筹经费投入实验室安全建设与管理，实验室安全检查中的隐患整改经费能够落实</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2</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规章制度</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2.1</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校级层面实验室安全管理制度</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2.1.1</w:t>
            </w:r>
          </w:p>
        </w:tc>
        <w:tc>
          <w:tcPr>
            <w:tcW w:w="5603"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有实验室技术安全管理办法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2.1.2</w:t>
            </w:r>
          </w:p>
        </w:tc>
        <w:tc>
          <w:tcPr>
            <w:tcW w:w="5603"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有实验室安全责任追究制度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2.1.3</w:t>
            </w:r>
          </w:p>
        </w:tc>
        <w:tc>
          <w:tcPr>
            <w:tcW w:w="5603"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有实验室安全检查制度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2.1.4</w:t>
            </w:r>
          </w:p>
        </w:tc>
        <w:tc>
          <w:tcPr>
            <w:tcW w:w="5603"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有化学品、生物、辐射、电气、机械、排污、仪器设备、安全教育等安全管理规定</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2.1.5</w:t>
            </w:r>
          </w:p>
        </w:tc>
        <w:tc>
          <w:tcPr>
            <w:tcW w:w="5603"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有应急预案（包括化学品、生物、辐射、电气、机械等分类）</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院系层面的安全管理制度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2.2.1</w:t>
            </w:r>
          </w:p>
        </w:tc>
        <w:tc>
          <w:tcPr>
            <w:tcW w:w="5603"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具有学科特色的实验室安全管理制度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2.2.2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有安全检查与值班值日制度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2.2.3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有仪器设备的安全操作规程（包括大型仪器，高温、高速、高压、强磁、低温等设备），并上墙</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2.2.4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危险性实验有操作规程（含安全注意事项），并上墙</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2.2.5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有体现学科特色的应急预案</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lastRenderedPageBreak/>
              <w:t>2.3</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安全检查</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2.3.1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Cs/>
                <w:kern w:val="0"/>
                <w:szCs w:val="21"/>
              </w:rPr>
              <w:t>学校层面的安全检查每年不少于</w:t>
            </w:r>
            <w:r w:rsidRPr="00424D9A">
              <w:rPr>
                <w:bCs/>
                <w:kern w:val="0"/>
                <w:szCs w:val="21"/>
              </w:rPr>
              <w:t>2</w:t>
            </w:r>
            <w:r w:rsidRPr="00424D9A">
              <w:rPr>
                <w:bCs/>
                <w:kern w:val="0"/>
                <w:szCs w:val="21"/>
              </w:rPr>
              <w:t>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2.3.2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建立安全检查和值日台账，且记录规范</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2.3.3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对于检查发现存在问题的，有合适的方式通知被查实验室，如网上公示、整改通知书等，并规范存档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2.3.4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检查出的问题得到及时的整改，有整改记录并存档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2.3.5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事故调查、处理程序规范，资料存档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3</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安全教育</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3.1</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教育培训计划</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有年度安全教育培训计划</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3.1.2</w:t>
            </w:r>
          </w:p>
        </w:tc>
        <w:tc>
          <w:tcPr>
            <w:tcW w:w="5603" w:type="dxa"/>
            <w:shd w:val="clear" w:color="auto" w:fill="auto"/>
            <w:vAlign w:val="center"/>
          </w:tcPr>
          <w:p w:rsidR="00D333B6" w:rsidRPr="00424D9A" w:rsidDel="00666AD3" w:rsidRDefault="00D333B6" w:rsidP="00632B00">
            <w:pPr>
              <w:widowControl/>
              <w:spacing w:line="240" w:lineRule="exact"/>
              <w:jc w:val="left"/>
              <w:rPr>
                <w:kern w:val="0"/>
                <w:szCs w:val="21"/>
              </w:rPr>
            </w:pPr>
            <w:r w:rsidRPr="00424D9A">
              <w:rPr>
                <w:kern w:val="0"/>
                <w:szCs w:val="21"/>
              </w:rPr>
              <w:t>有安全教育和培训的记录，并规范存档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3.2</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活动组织与实施</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开展了教职工安全教育与培训，</w:t>
            </w:r>
            <w:r w:rsidRPr="00424D9A">
              <w:rPr>
                <w:kern w:val="0"/>
                <w:sz w:val="22"/>
                <w:szCs w:val="21"/>
              </w:rPr>
              <w:t>有资料存档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开展了研究生安全教育与培训，</w:t>
            </w:r>
            <w:r w:rsidRPr="00424D9A">
              <w:rPr>
                <w:kern w:val="0"/>
                <w:sz w:val="22"/>
                <w:szCs w:val="21"/>
              </w:rPr>
              <w:t>有资料存档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开展了本科生安全教育与培训，</w:t>
            </w:r>
            <w:r w:rsidRPr="00424D9A">
              <w:rPr>
                <w:kern w:val="0"/>
                <w:sz w:val="22"/>
                <w:szCs w:val="21"/>
              </w:rPr>
              <w:t>有资料存档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3.2.4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开展了结合学科特点的应急演练，</w:t>
            </w:r>
            <w:r w:rsidRPr="00424D9A">
              <w:rPr>
                <w:kern w:val="0"/>
                <w:sz w:val="22"/>
                <w:szCs w:val="21"/>
              </w:rPr>
              <w:t>有资料存档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3.3</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实验室安全考试系统</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3.3.1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建立了实验室安全考试系统</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3.3.2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每年组织本科生、研究生学习与考试，发放合格证</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3.3.3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组织对教师的考试，有记录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3.4</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宣传</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3.4.1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在本单位主页设立专门的板块开展安全宣传、报道</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3.4.2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设有安全教育宣传窗，或有宣传画、标语、提示等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3.4.3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编印《实验室安全手册》并发放到每一位师生，收回承诺书并归档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3.4.4</w:t>
            </w:r>
          </w:p>
        </w:tc>
        <w:tc>
          <w:tcPr>
            <w:tcW w:w="5603" w:type="dxa"/>
            <w:shd w:val="clear" w:color="auto" w:fill="auto"/>
            <w:vAlign w:val="center"/>
          </w:tcPr>
          <w:p w:rsidR="00D333B6" w:rsidRPr="00424D9A" w:rsidDel="00666AD3" w:rsidRDefault="00D333B6" w:rsidP="00632B00">
            <w:pPr>
              <w:widowControl/>
              <w:spacing w:line="240" w:lineRule="exact"/>
              <w:jc w:val="left"/>
              <w:rPr>
                <w:kern w:val="0"/>
                <w:szCs w:val="21"/>
              </w:rPr>
            </w:pPr>
            <w:r w:rsidRPr="00424D9A">
              <w:rPr>
                <w:kern w:val="0"/>
                <w:szCs w:val="21"/>
              </w:rPr>
              <w:t>通过各种信息平台对师生进行安全方面的知识传输和温馨提醒</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4</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实验室环境与管理</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b/>
                <w:kern w:val="0"/>
                <w:szCs w:val="21"/>
              </w:rPr>
            </w:pPr>
            <w:r w:rsidRPr="00424D9A">
              <w:rPr>
                <w:b/>
                <w:kern w:val="0"/>
                <w:szCs w:val="21"/>
              </w:rPr>
              <w:t>4.1</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场所</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4.1.1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每个房间门口挂有安全信息牌，信息包括安全责任人、涉及危险类别、防护措施和有效的应急联系电话等，并及时更新</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4.1.2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实验室应张贴针对危险源的安全警示标识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4.1.3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实验室消防通道通畅，公共场所、通道无堆放仪器、物品现象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4.1.4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实验室门上有</w:t>
            </w:r>
            <w:r w:rsidRPr="00424D9A">
              <w:rPr>
                <w:szCs w:val="21"/>
              </w:rPr>
              <w:t>观察窗</w:t>
            </w:r>
            <w:r>
              <w:rPr>
                <w:rFonts w:hint="eastAsia"/>
                <w:szCs w:val="21"/>
              </w:rPr>
              <w:t>，</w:t>
            </w:r>
            <w:r w:rsidRPr="00424D9A">
              <w:rPr>
                <w:szCs w:val="21"/>
              </w:rPr>
              <w:t>外开门不阻挡逃生路径</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4.1.5</w:t>
            </w:r>
          </w:p>
        </w:tc>
        <w:tc>
          <w:tcPr>
            <w:tcW w:w="5603"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所有房间的钥匙有备用，存放在单位办公室或传达室内，由专人管理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4.1.6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szCs w:val="21"/>
              </w:rPr>
              <w:t>超过</w:t>
            </w:r>
            <w:r w:rsidRPr="00424D9A">
              <w:rPr>
                <w:szCs w:val="21"/>
              </w:rPr>
              <w:t>200</w:t>
            </w:r>
            <w:r w:rsidRPr="00424D9A">
              <w:rPr>
                <w:szCs w:val="21"/>
              </w:rPr>
              <w:t>平米的实验室或楼层应具有至少两处紧急出口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b/>
                <w:kern w:val="0"/>
                <w:szCs w:val="21"/>
              </w:rPr>
            </w:pPr>
            <w:r w:rsidRPr="00424D9A">
              <w:rPr>
                <w:b/>
                <w:kern w:val="0"/>
                <w:szCs w:val="21"/>
              </w:rPr>
              <w:t>4.2</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卫生与环境</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4.2.1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有毒有害实验区与学习区明确分开，布局合理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4.2.2</w:t>
            </w:r>
          </w:p>
        </w:tc>
        <w:tc>
          <w:tcPr>
            <w:tcW w:w="5603"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实验室物品摆放有序，卫生状况良好；实验完毕物品归位</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不存在门开着而无人的现象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4.2.4</w:t>
            </w:r>
          </w:p>
        </w:tc>
        <w:tc>
          <w:tcPr>
            <w:tcW w:w="5603"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无废弃物品（如纸板箱、废电脑、破仪器、破家具等）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b/>
                <w:kern w:val="0"/>
                <w:szCs w:val="21"/>
              </w:rPr>
              <w:t>4.3</w:t>
            </w:r>
          </w:p>
        </w:tc>
        <w:tc>
          <w:tcPr>
            <w:tcW w:w="5603" w:type="dxa"/>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危险品仓库与中转站</w:t>
            </w:r>
          </w:p>
        </w:tc>
        <w:tc>
          <w:tcPr>
            <w:tcW w:w="715" w:type="dxa"/>
            <w:shd w:val="clear" w:color="auto" w:fill="auto"/>
            <w:vAlign w:val="center"/>
          </w:tcPr>
          <w:p w:rsidR="00D333B6" w:rsidRPr="00424D9A" w:rsidRDefault="00D333B6" w:rsidP="00632B00">
            <w:pPr>
              <w:widowControl/>
              <w:spacing w:line="240" w:lineRule="exact"/>
              <w:jc w:val="left"/>
              <w:rPr>
                <w:b/>
                <w:bCs/>
                <w:kern w:val="0"/>
                <w:szCs w:val="21"/>
              </w:rPr>
            </w:pPr>
          </w:p>
        </w:tc>
        <w:tc>
          <w:tcPr>
            <w:tcW w:w="900" w:type="dxa"/>
            <w:shd w:val="clear" w:color="auto" w:fill="auto"/>
            <w:vAlign w:val="center"/>
          </w:tcPr>
          <w:p w:rsidR="00D333B6" w:rsidRPr="00424D9A" w:rsidRDefault="00D333B6" w:rsidP="00632B00">
            <w:pPr>
              <w:widowControl/>
              <w:spacing w:line="240" w:lineRule="exact"/>
              <w:jc w:val="left"/>
              <w:rPr>
                <w:b/>
                <w:bCs/>
                <w:kern w:val="0"/>
                <w:szCs w:val="21"/>
              </w:rPr>
            </w:pPr>
          </w:p>
        </w:tc>
        <w:tc>
          <w:tcPr>
            <w:tcW w:w="904" w:type="dxa"/>
            <w:shd w:val="clear" w:color="auto" w:fill="auto"/>
            <w:vAlign w:val="center"/>
          </w:tcPr>
          <w:p w:rsidR="00D333B6" w:rsidRPr="00424D9A" w:rsidRDefault="00D333B6" w:rsidP="00632B00">
            <w:pPr>
              <w:widowControl/>
              <w:spacing w:line="240" w:lineRule="exact"/>
              <w:jc w:val="left"/>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4.3.1</w:t>
            </w:r>
          </w:p>
        </w:tc>
        <w:tc>
          <w:tcPr>
            <w:tcW w:w="5603"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学校有危险品仓库，符合相关规定</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4.3.2</w:t>
            </w:r>
          </w:p>
        </w:tc>
        <w:tc>
          <w:tcPr>
            <w:tcW w:w="5603"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学校有化学实验废弃物中转站，符合相关规定</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4.3.3</w:t>
            </w:r>
          </w:p>
        </w:tc>
        <w:tc>
          <w:tcPr>
            <w:tcW w:w="5603"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学校有生化固废中转站，符合相关规定</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4.3.4</w:t>
            </w:r>
          </w:p>
        </w:tc>
        <w:tc>
          <w:tcPr>
            <w:tcW w:w="5603" w:type="dxa"/>
            <w:shd w:val="clear" w:color="auto" w:fill="auto"/>
          </w:tcPr>
          <w:p w:rsidR="00D333B6" w:rsidRPr="00424D9A" w:rsidRDefault="00D333B6" w:rsidP="00632B00">
            <w:pPr>
              <w:widowControl/>
              <w:spacing w:line="240" w:lineRule="exact"/>
              <w:rPr>
                <w:kern w:val="0"/>
                <w:szCs w:val="21"/>
              </w:rPr>
            </w:pPr>
            <w:r w:rsidRPr="00424D9A">
              <w:rPr>
                <w:szCs w:val="21"/>
              </w:rPr>
              <w:t>照明和消防设施符合国家相关规定，正确配备灭火器材（如灭火器、灭火毯等）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4.3.5</w:t>
            </w:r>
          </w:p>
        </w:tc>
        <w:tc>
          <w:tcPr>
            <w:tcW w:w="5603" w:type="dxa"/>
            <w:shd w:val="clear" w:color="auto" w:fill="auto"/>
          </w:tcPr>
          <w:p w:rsidR="00D333B6" w:rsidRPr="00424D9A" w:rsidRDefault="00D333B6" w:rsidP="00632B00">
            <w:pPr>
              <w:widowControl/>
              <w:spacing w:line="240" w:lineRule="exact"/>
              <w:rPr>
                <w:kern w:val="0"/>
                <w:szCs w:val="21"/>
              </w:rPr>
            </w:pPr>
            <w:r w:rsidRPr="00424D9A">
              <w:rPr>
                <w:szCs w:val="21"/>
              </w:rPr>
              <w:t>安装监控、报警装置、通风装置和喷淋装置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4.3.6</w:t>
            </w:r>
          </w:p>
        </w:tc>
        <w:tc>
          <w:tcPr>
            <w:tcW w:w="5603" w:type="dxa"/>
            <w:shd w:val="clear" w:color="auto" w:fill="auto"/>
          </w:tcPr>
          <w:p w:rsidR="00D333B6" w:rsidRPr="00424D9A" w:rsidRDefault="00D333B6" w:rsidP="00632B00">
            <w:pPr>
              <w:widowControl/>
              <w:spacing w:line="240" w:lineRule="exact"/>
              <w:rPr>
                <w:kern w:val="0"/>
                <w:szCs w:val="21"/>
              </w:rPr>
            </w:pPr>
            <w:r w:rsidRPr="00424D9A">
              <w:rPr>
                <w:szCs w:val="21"/>
              </w:rPr>
              <w:t>张贴安全警示标识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4.3.7</w:t>
            </w:r>
          </w:p>
        </w:tc>
        <w:tc>
          <w:tcPr>
            <w:tcW w:w="5603" w:type="dxa"/>
            <w:shd w:val="clear" w:color="auto" w:fill="auto"/>
          </w:tcPr>
          <w:p w:rsidR="00D333B6" w:rsidRPr="00424D9A" w:rsidRDefault="00D333B6" w:rsidP="00632B00">
            <w:pPr>
              <w:widowControl/>
              <w:spacing w:line="240" w:lineRule="exact"/>
              <w:rPr>
                <w:kern w:val="0"/>
                <w:szCs w:val="21"/>
              </w:rPr>
            </w:pPr>
            <w:r w:rsidRPr="00424D9A">
              <w:rPr>
                <w:szCs w:val="21"/>
              </w:rPr>
              <w:t>化学品、废弃物分类区域明确，规范放置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4.3.8</w:t>
            </w:r>
          </w:p>
        </w:tc>
        <w:tc>
          <w:tcPr>
            <w:tcW w:w="5603" w:type="dxa"/>
            <w:shd w:val="clear" w:color="auto" w:fill="auto"/>
          </w:tcPr>
          <w:p w:rsidR="00D333B6" w:rsidRPr="00424D9A" w:rsidRDefault="00D333B6" w:rsidP="00632B00">
            <w:pPr>
              <w:widowControl/>
              <w:spacing w:line="240" w:lineRule="exact"/>
              <w:rPr>
                <w:kern w:val="0"/>
                <w:szCs w:val="21"/>
              </w:rPr>
            </w:pPr>
            <w:r w:rsidRPr="00424D9A">
              <w:rPr>
                <w:szCs w:val="21"/>
              </w:rPr>
              <w:t>建立进出库台账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4.4</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场所其它安全</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lastRenderedPageBreak/>
              <w:t>4.4.1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楼层或实验室配备了急救药箱，药箱不上锁、药品在保质期内</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4.4.2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实验室内不放无关物品，如电动车、自行车等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4.4.3</w:t>
            </w:r>
          </w:p>
        </w:tc>
        <w:tc>
          <w:tcPr>
            <w:tcW w:w="5603" w:type="dxa"/>
            <w:shd w:val="clear" w:color="auto" w:fill="auto"/>
            <w:vAlign w:val="center"/>
          </w:tcPr>
          <w:p w:rsidR="00D333B6" w:rsidRPr="00424D9A" w:rsidRDefault="00D333B6" w:rsidP="00632B00">
            <w:pPr>
              <w:widowControl/>
              <w:spacing w:line="240" w:lineRule="exact"/>
              <w:rPr>
                <w:kern w:val="0"/>
                <w:szCs w:val="21"/>
              </w:rPr>
            </w:pPr>
            <w:r w:rsidRPr="00424D9A">
              <w:rPr>
                <w:kern w:val="0"/>
                <w:szCs w:val="21"/>
              </w:rPr>
              <w:t>实验室内不存放或烧煮食物、饮食</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4.4.4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不在实验室内睡觉过夜</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4.4.5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实验室内无吸烟现象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4.4.6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化学、生物类实验室不得使用可燃性蚊香。其它实验室如需使用，其底盘必须是金属的</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4.4.7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屋顶天花板安全固定</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5</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安全设施</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5.1</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消防设施</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根据实验室情况配置相应的消防器材（烟感报警器、灭火器、灭火毯、消防栓、手动报警器、沙桶等），并正常有效</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实验大楼有逃生线路指示图，并安装了应急指示灯</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5.1.3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灭火器配备数量合理、种类合适，无过期现象，摆放位置利于取用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5.1.4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重点部位有防盗和监控设施，包括剧毒品、病原微生物和放射源存放点等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5.2</w:t>
            </w:r>
          </w:p>
        </w:tc>
        <w:tc>
          <w:tcPr>
            <w:tcW w:w="5603" w:type="dxa"/>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应急喷淋装置</w:t>
            </w:r>
          </w:p>
        </w:tc>
        <w:tc>
          <w:tcPr>
            <w:tcW w:w="715" w:type="dxa"/>
            <w:shd w:val="clear" w:color="auto" w:fill="auto"/>
            <w:vAlign w:val="center"/>
          </w:tcPr>
          <w:p w:rsidR="00D333B6" w:rsidRPr="00424D9A" w:rsidRDefault="00D333B6" w:rsidP="00632B00">
            <w:pPr>
              <w:widowControl/>
              <w:spacing w:line="240" w:lineRule="exact"/>
              <w:jc w:val="left"/>
              <w:rPr>
                <w:b/>
                <w:bCs/>
                <w:kern w:val="0"/>
                <w:szCs w:val="21"/>
              </w:rPr>
            </w:pPr>
          </w:p>
        </w:tc>
        <w:tc>
          <w:tcPr>
            <w:tcW w:w="900" w:type="dxa"/>
            <w:shd w:val="clear" w:color="auto" w:fill="auto"/>
            <w:vAlign w:val="center"/>
          </w:tcPr>
          <w:p w:rsidR="00D333B6" w:rsidRPr="00424D9A" w:rsidRDefault="00D333B6" w:rsidP="00632B00">
            <w:pPr>
              <w:widowControl/>
              <w:spacing w:line="240" w:lineRule="exact"/>
              <w:jc w:val="left"/>
              <w:rPr>
                <w:b/>
                <w:bCs/>
                <w:kern w:val="0"/>
                <w:szCs w:val="21"/>
              </w:rPr>
            </w:pPr>
          </w:p>
        </w:tc>
        <w:tc>
          <w:tcPr>
            <w:tcW w:w="904" w:type="dxa"/>
            <w:shd w:val="clear" w:color="auto" w:fill="auto"/>
            <w:vAlign w:val="center"/>
          </w:tcPr>
          <w:p w:rsidR="00D333B6" w:rsidRPr="00424D9A" w:rsidRDefault="00D333B6" w:rsidP="00632B00">
            <w:pPr>
              <w:widowControl/>
              <w:spacing w:line="240" w:lineRule="exact"/>
              <w:jc w:val="left"/>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化学和生物类实验室有应急喷淋装置和洗眼装置，且正常有效并有巡检记录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应急喷淋装置水管总阀处常开状，喷头下方无障碍物</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应急喷淋装置水压能保障出水畅通，洗眼装置的水压适中以保证一定的出水高度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5.2.4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szCs w:val="21"/>
              </w:rPr>
              <w:t>实验室内有毛巾或毛巾毯并置于应急喷淋装置附近，随时可用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5.3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通风系统</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5.3.1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配备符合要求的通风系统；对于排放有毒有味废气体的实验室，有吸收过滤装置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5.3.2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通风系统运行正常，有风速测定等维护、检修记录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5.3.3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换气扇使用正常</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5.3.4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屋顶风机固定无松动、无异常噪声</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5.3.5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使用可燃气体场所应采用防爆通风机</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6</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水电安全</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6.1</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用电基础安全</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插头插座功率需匹配，无私自改装现象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不乱拉乱接电线，无电线老化、使用花线和木质配电板的现象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多个大功率仪器不使用同一个接线板</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不能多个接线板串联、接线板不直接放在地面</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无电源插座未固定、插座插头破损现象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大功率仪器（包括空调等）有专用插座，用电负荷满足要求；长期不用时，应拔出电源插头</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无人状态下，充电器（宝）不能充电过夜</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水槽边不安装电源插座，如确实需要，应有防护挡板或防护罩</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6.1.9</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实验室和电气设备配备空气开关和漏电保护器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6.1.10</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电线接头绝缘可靠，无裸露连接线，地板上的导线应有盖板或护套</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加热器采用耐高温阻燃导线</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6.1.12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配电柜</w:t>
            </w:r>
            <w:r w:rsidRPr="00424D9A">
              <w:rPr>
                <w:kern w:val="0"/>
                <w:szCs w:val="21"/>
              </w:rPr>
              <w:t>/</w:t>
            </w:r>
            <w:r w:rsidRPr="00424D9A">
              <w:rPr>
                <w:kern w:val="0"/>
                <w:szCs w:val="21"/>
              </w:rPr>
              <w:t>箱无物品遮挡并便于操作</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6.2</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用水安全</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下水道畅通，不存在水龙头、水管破损现象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6.2.2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各类链接管无老化破损现象（特别是冷却冷凝系统的橡胶管</w:t>
            </w:r>
            <w:r w:rsidRPr="00424D9A">
              <w:rPr>
                <w:kern w:val="0"/>
                <w:szCs w:val="21"/>
              </w:rPr>
              <w:lastRenderedPageBreak/>
              <w:t>接口处）</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lastRenderedPageBreak/>
              <w:t>6.2.3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无自来水龙头开着时人离开的现象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7</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化学安全</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7.1</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化学试剂存放</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7.1.1</w:t>
            </w:r>
          </w:p>
        </w:tc>
        <w:tc>
          <w:tcPr>
            <w:tcW w:w="5603" w:type="dxa"/>
            <w:shd w:val="clear" w:color="auto" w:fill="auto"/>
            <w:vAlign w:val="center"/>
          </w:tcPr>
          <w:p w:rsidR="00D333B6" w:rsidRPr="00424D9A" w:rsidRDefault="00D333B6" w:rsidP="00632B00">
            <w:pPr>
              <w:widowControl/>
              <w:spacing w:line="240" w:lineRule="exact"/>
              <w:rPr>
                <w:b/>
                <w:kern w:val="0"/>
                <w:szCs w:val="21"/>
              </w:rPr>
            </w:pPr>
            <w:r w:rsidRPr="00424D9A">
              <w:rPr>
                <w:kern w:val="0"/>
                <w:szCs w:val="21"/>
              </w:rPr>
              <w:t>有房间内化学品的动态台帐</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有序分类存放（柜子门上粘贴清单），放置位置便于查找取用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7.1.3</w:t>
            </w:r>
          </w:p>
        </w:tc>
        <w:tc>
          <w:tcPr>
            <w:tcW w:w="5603" w:type="dxa"/>
            <w:shd w:val="clear" w:color="auto" w:fill="auto"/>
            <w:vAlign w:val="center"/>
          </w:tcPr>
          <w:p w:rsidR="00D333B6" w:rsidRPr="00424D9A" w:rsidDel="00C34E7A" w:rsidRDefault="00D333B6" w:rsidP="00632B00">
            <w:pPr>
              <w:widowControl/>
              <w:spacing w:line="240" w:lineRule="exact"/>
              <w:jc w:val="left"/>
              <w:rPr>
                <w:kern w:val="0"/>
                <w:szCs w:val="21"/>
              </w:rPr>
            </w:pPr>
            <w:r w:rsidRPr="00424D9A">
              <w:rPr>
                <w:kern w:val="0"/>
                <w:szCs w:val="21"/>
              </w:rPr>
              <w:t>强酸与强碱、氧化剂与还原剂等分开存放</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固体与液体分开存放（如在同一试剂柜中，液体需放置在下层）</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化学品不存在叠放现象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腐蚀溶剂配有托盘类的二次泄漏防护容器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化学试剂标签无脱落、模糊现象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存放点通风、隔热、避光、安全；有机溶剂远离热源</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7.1.9</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无存放大桶试剂现象、无大量存放化学试剂现象（用量较大的试剂存量应控制在一周计划用量之内）</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7.1.10</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如单个实验装置存在</w:t>
            </w:r>
            <w:r w:rsidRPr="00424D9A">
              <w:rPr>
                <w:kern w:val="0"/>
                <w:szCs w:val="21"/>
              </w:rPr>
              <w:t>10L</w:t>
            </w:r>
            <w:r w:rsidRPr="00424D9A">
              <w:rPr>
                <w:kern w:val="0"/>
                <w:szCs w:val="21"/>
              </w:rPr>
              <w:t>以上甲类物质储罐，或</w:t>
            </w:r>
            <w:r w:rsidRPr="00424D9A">
              <w:rPr>
                <w:kern w:val="0"/>
                <w:szCs w:val="21"/>
              </w:rPr>
              <w:t>20L</w:t>
            </w:r>
            <w:r w:rsidRPr="00424D9A">
              <w:rPr>
                <w:kern w:val="0"/>
                <w:szCs w:val="21"/>
              </w:rPr>
              <w:t>以上乙类物质储罐，或</w:t>
            </w:r>
            <w:r w:rsidRPr="00424D9A">
              <w:rPr>
                <w:kern w:val="0"/>
                <w:szCs w:val="21"/>
              </w:rPr>
              <w:t>50L</w:t>
            </w:r>
            <w:r w:rsidRPr="00424D9A">
              <w:rPr>
                <w:kern w:val="0"/>
                <w:szCs w:val="21"/>
              </w:rPr>
              <w:t>以上丙类物质储罐，需加装泄露报警器及通风联动装置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过期药品定期清理，无过期药品累积</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无试剂瓶开口放置现象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7.1.13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易泄漏、挥发的试剂应存放在具有通风、吸附功能的试剂柜内</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7.2</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剧毒品管理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剧毒品购买前须经公安部门审批，并凭证向具有经营许可资质的单位购买</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校职能部门负责校内审批，并保留资料、建立档案</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配备专门的保险柜并固定，实行双人双锁保管（只有</w:t>
            </w:r>
            <w:r w:rsidRPr="00424D9A">
              <w:rPr>
                <w:kern w:val="0"/>
                <w:szCs w:val="21"/>
              </w:rPr>
              <w:t>2</w:t>
            </w:r>
            <w:r w:rsidRPr="00424D9A">
              <w:rPr>
                <w:kern w:val="0"/>
                <w:szCs w:val="21"/>
              </w:rPr>
              <w:t>名分别掌管了钥匙和密码的保管人同时到场时才能开启保险柜），需配备报警及监控设备</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7.2.4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对于具有高挥发性、低闪点的剧毒品应存放在具有防爆功能的冰箱内，并配备双锁，实行双人双锁保管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7.2.5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执行双人收发、双人运输，有记录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7.2.6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使用时有两人同时在场，且计量取用后立即放回保险柜，并做好记录（双人签字）</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7.2.7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有规范的剧毒品处置方法，双人签字记录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7.2.8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按有关规定对残余、废弃的剧毒品或空瓶进行处置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7.2.9</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不得私自从外单位获取剧毒品</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7.3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其它管控药品的管理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7.3.1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各类管控药品采购有校内报批流程，并建档</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7.3.2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易制毒品购买前须经公安部门审批</w:t>
            </w:r>
            <w:r w:rsidRPr="00424D9A">
              <w:rPr>
                <w:kern w:val="0"/>
                <w:szCs w:val="21"/>
              </w:rPr>
              <w:t xml:space="preserve">, </w:t>
            </w:r>
            <w:r w:rsidRPr="00424D9A">
              <w:rPr>
                <w:kern w:val="0"/>
                <w:szCs w:val="21"/>
              </w:rPr>
              <w:t>并凭证向具有经营许可资质的单位购买</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7.3.3</w:t>
            </w:r>
          </w:p>
        </w:tc>
        <w:tc>
          <w:tcPr>
            <w:tcW w:w="5603" w:type="dxa"/>
            <w:shd w:val="clear" w:color="auto" w:fill="auto"/>
            <w:vAlign w:val="center"/>
          </w:tcPr>
          <w:p w:rsidR="00D333B6" w:rsidRPr="00424D9A" w:rsidDel="004069ED" w:rsidRDefault="00D333B6" w:rsidP="00632B00">
            <w:pPr>
              <w:widowControl/>
              <w:spacing w:line="240" w:lineRule="exact"/>
              <w:jc w:val="left"/>
              <w:rPr>
                <w:kern w:val="0"/>
                <w:szCs w:val="21"/>
              </w:rPr>
            </w:pPr>
            <w:r w:rsidRPr="00424D9A">
              <w:rPr>
                <w:kern w:val="0"/>
                <w:szCs w:val="21"/>
              </w:rPr>
              <w:t>易制毒品分类存放、专人保管，做好领取、使用、处置记录。其中第一类易制毒品实行</w:t>
            </w:r>
            <w:r w:rsidRPr="00424D9A">
              <w:rPr>
                <w:kern w:val="0"/>
                <w:szCs w:val="21"/>
              </w:rPr>
              <w:t>“</w:t>
            </w:r>
            <w:r w:rsidRPr="00424D9A">
              <w:rPr>
                <w:kern w:val="0"/>
                <w:szCs w:val="21"/>
              </w:rPr>
              <w:t>五双</w:t>
            </w:r>
            <w:r w:rsidRPr="00424D9A">
              <w:rPr>
                <w:kern w:val="0"/>
                <w:szCs w:val="21"/>
              </w:rPr>
              <w:t>”</w:t>
            </w:r>
            <w:r w:rsidRPr="00424D9A">
              <w:rPr>
                <w:kern w:val="0"/>
                <w:szCs w:val="21"/>
              </w:rPr>
              <w:t>管理制度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7.3.4</w:t>
            </w:r>
          </w:p>
        </w:tc>
        <w:tc>
          <w:tcPr>
            <w:tcW w:w="5603" w:type="dxa"/>
            <w:shd w:val="clear" w:color="auto" w:fill="auto"/>
            <w:vAlign w:val="center"/>
          </w:tcPr>
          <w:p w:rsidR="00D333B6" w:rsidRPr="00424D9A" w:rsidDel="004069ED" w:rsidRDefault="00D333B6" w:rsidP="00632B00">
            <w:pPr>
              <w:widowControl/>
              <w:spacing w:line="240" w:lineRule="exact"/>
              <w:jc w:val="left"/>
              <w:rPr>
                <w:kern w:val="0"/>
                <w:szCs w:val="21"/>
              </w:rPr>
            </w:pPr>
            <w:r w:rsidRPr="00424D9A">
              <w:rPr>
                <w:kern w:val="0"/>
                <w:szCs w:val="21"/>
              </w:rPr>
              <w:t>易制爆品购买前须经公安部门审批</w:t>
            </w:r>
            <w:r w:rsidRPr="00424D9A">
              <w:rPr>
                <w:kern w:val="0"/>
                <w:szCs w:val="21"/>
              </w:rPr>
              <w:t xml:space="preserve">, </w:t>
            </w:r>
            <w:r w:rsidRPr="00424D9A">
              <w:rPr>
                <w:kern w:val="0"/>
                <w:szCs w:val="21"/>
              </w:rPr>
              <w:t>或按照政府管理的规定要求采购，并向具有经营许可资质的单位购买</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7.3.5</w:t>
            </w:r>
          </w:p>
        </w:tc>
        <w:tc>
          <w:tcPr>
            <w:tcW w:w="5603" w:type="dxa"/>
            <w:shd w:val="clear" w:color="auto" w:fill="auto"/>
            <w:vAlign w:val="center"/>
          </w:tcPr>
          <w:p w:rsidR="00D333B6" w:rsidRPr="00424D9A" w:rsidDel="004069ED" w:rsidRDefault="00D333B6" w:rsidP="00632B00">
            <w:pPr>
              <w:widowControl/>
              <w:spacing w:line="240" w:lineRule="exact"/>
              <w:jc w:val="left"/>
              <w:rPr>
                <w:kern w:val="0"/>
                <w:szCs w:val="21"/>
              </w:rPr>
            </w:pPr>
            <w:r w:rsidRPr="00424D9A">
              <w:rPr>
                <w:kern w:val="0"/>
                <w:szCs w:val="21"/>
              </w:rPr>
              <w:t>易制爆品分类存放、专人保管，做好领取、使用、处置记录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7.3.6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麻醉药品、精神药品等购买前须向食品药品监督管理部门申请，报批同意后向定点供应商或者定点生产企业采购</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7.3.7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麻醉品和精神类药品储存于专门的保险柜中，有规范的领取、使用、处置台账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7.3.8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爆炸品的采购、运输、存储、使用、销毁按照公安部门的要求执行</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7.4</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实验气体管理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lastRenderedPageBreak/>
              <w:t>7.4.1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有气体钢瓶台帐，钢瓶颜色和字体清楚，在用气体有检验合格标识。需更换的气瓶应有标识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可燃性气体与氧气等助燃气体不混放</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涉及剧毒、易燃易爆气体的场所，配有通风设施和合适的监控报警装置等；张贴必要的安全警示标识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szCs w:val="21"/>
              </w:rPr>
              <w:t>大量惰性气体或</w:t>
            </w:r>
            <w:r w:rsidRPr="00424D9A">
              <w:rPr>
                <w:szCs w:val="21"/>
              </w:rPr>
              <w:t>CO</w:t>
            </w:r>
            <w:r w:rsidRPr="00424D9A">
              <w:rPr>
                <w:szCs w:val="21"/>
                <w:vertAlign w:val="subscript"/>
              </w:rPr>
              <w:t>2</w:t>
            </w:r>
            <w:r w:rsidRPr="00424D9A">
              <w:rPr>
                <w:szCs w:val="21"/>
              </w:rPr>
              <w:t>存放在有限空间内时需加装氧气含量报警器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危险气体钢瓶存放点通风、远离热源；无气体钢瓶放在走廊、大厅等公共场所的现象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气体钢瓶正确固定，</w:t>
            </w:r>
            <w:r w:rsidRPr="00424D9A">
              <w:rPr>
                <w:szCs w:val="21"/>
              </w:rPr>
              <w:t>避免暴晒，钢瓶放置地面平整干燥</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气体连接管路连接正确、有标识，管路材质选择合适，无破损或老化现象。对于存在多条气体管路的房间张贴了详细的管路图</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不能带着减压阀移动钢瓶、不得在地上滚动钢瓶</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7.4.9</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时常进行检漏，实验结束后，气体钢瓶总阀已关闭</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7.4.10</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独立的气体钢瓶室有专人管理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7.4.11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气体钢瓶有定期安全检测标识（由供应商负责进行），无过期气体钢瓶，无大量气体钢瓶堆放现象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7.5</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化学废弃物处置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7.5.1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与有资质的处置单位（企业）签约处置化学废弃物</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7.5.2</w:t>
            </w:r>
          </w:p>
        </w:tc>
        <w:tc>
          <w:tcPr>
            <w:tcW w:w="5603" w:type="dxa"/>
            <w:shd w:val="clear" w:color="auto" w:fill="auto"/>
            <w:vAlign w:val="center"/>
          </w:tcPr>
          <w:p w:rsidR="00D333B6" w:rsidRPr="00424D9A" w:rsidDel="008E23BF" w:rsidRDefault="00D333B6" w:rsidP="00632B00">
            <w:pPr>
              <w:widowControl/>
              <w:spacing w:line="240" w:lineRule="exact"/>
              <w:jc w:val="left"/>
              <w:rPr>
                <w:kern w:val="0"/>
                <w:szCs w:val="21"/>
              </w:rPr>
            </w:pPr>
            <w:r w:rsidRPr="00424D9A">
              <w:rPr>
                <w:kern w:val="0"/>
                <w:szCs w:val="21"/>
              </w:rPr>
              <w:t>学校有统一的化学实验废弃物标签，包含废物类别、危险类别、主要成分、产生单位、送储人、日期等信息</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7.5.3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配备了化学实验废弃物分类容器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7.5.4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对化学废弃物进行了分类存放（应避免易产生剧烈反应的物品混放）、包装严密，并贴好标签，及时送学校中转站或收集点</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7.5.5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定时清运化学实验废弃物，实验室内无大量存放、室外无堆放实验废弃物现象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7.5.6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实验废弃物和生活垃圾不混放，不向下水道倾倒废旧化学试剂</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7.5.7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对于产生有毒和异味废气的，有气体吸收装置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7.5.8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锐器废物盛放在纸板箱等不易被刺穿的容器中</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7.6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其它化学安全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学校有统一的试剂标签（用于配置试剂、合成品、样品等），信息包括名称、浓度、责任人、日期、储存条件等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配置试剂、合成品、样品等标签信息明确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盛放配置试剂、合成品等的烧杯、烧瓶不得无盖放置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无使用饮料瓶存放试剂、样品的现象。如确需存放，必须撕去原包装纸，贴上专用标签纸</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原标签纸未撕去的空试剂瓶中不存放其它化学品的现象（除非将原标签撕去、重新贴上专用标签纸）</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用于浸泡玻璃器皿的酸缸、碱缸等有盖子盖上</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不使用破损量筒、试管等玻璃器皿</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涉及危险化学品的实验室化学品安全技术说明书（</w:t>
            </w:r>
            <w:r w:rsidRPr="00424D9A">
              <w:rPr>
                <w:kern w:val="0"/>
                <w:szCs w:val="21"/>
              </w:rPr>
              <w:t>MSDS</w:t>
            </w:r>
            <w:r w:rsidRPr="00424D9A">
              <w:rPr>
                <w:kern w:val="0"/>
                <w:szCs w:val="21"/>
              </w:rPr>
              <w:t>）或安全周知卡，放在门上</w:t>
            </w:r>
            <w:r w:rsidRPr="00424D9A">
              <w:rPr>
                <w:kern w:val="0"/>
                <w:szCs w:val="21"/>
              </w:rPr>
              <w:t>/</w:t>
            </w:r>
            <w:r w:rsidRPr="00424D9A">
              <w:rPr>
                <w:kern w:val="0"/>
                <w:szCs w:val="21"/>
              </w:rPr>
              <w:t>门边活动袋中</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7.6.9</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危险性化学实验有实验指导书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7.6.10</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szCs w:val="21"/>
              </w:rPr>
              <w:t>实验室内有吸液（油）棉</w:t>
            </w:r>
            <w:r w:rsidRPr="00424D9A">
              <w:rPr>
                <w:szCs w:val="21"/>
              </w:rPr>
              <w:t>/</w:t>
            </w:r>
            <w:r w:rsidRPr="00424D9A">
              <w:rPr>
                <w:szCs w:val="21"/>
              </w:rPr>
              <w:t>条带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生物安全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8.1</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实验室与人员资质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开展病原微生物相关实验和研究的实验室，须具备相应的安全等级资质和生物危害因子实验活动资格</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开展病原微生物相关实验和研究的人员经过专业培训，并取得相应的</w:t>
            </w:r>
            <w:r w:rsidRPr="00424D9A">
              <w:rPr>
                <w:kern w:val="0"/>
                <w:szCs w:val="21"/>
              </w:rPr>
              <w:t>“</w:t>
            </w:r>
            <w:r w:rsidRPr="00424D9A">
              <w:rPr>
                <w:kern w:val="0"/>
                <w:szCs w:val="21"/>
              </w:rPr>
              <w:t>证书</w:t>
            </w:r>
            <w:r w:rsidRPr="00424D9A">
              <w:rPr>
                <w:kern w:val="0"/>
                <w:szCs w:val="21"/>
              </w:rPr>
              <w:t>”</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8.1.3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开展病原微生物实验须向卫生或农业主管部门申报备案</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lastRenderedPageBreak/>
              <w:t>8.1.4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开展未经灭活的高致病性病原微生物（列入一类、二类）相关实验和研究，必须在</w:t>
            </w:r>
            <w:r w:rsidRPr="00424D9A">
              <w:rPr>
                <w:kern w:val="0"/>
                <w:szCs w:val="21"/>
              </w:rPr>
              <w:t>BSL-3/ABSL-3</w:t>
            </w:r>
            <w:r w:rsidRPr="00424D9A">
              <w:rPr>
                <w:kern w:val="0"/>
                <w:szCs w:val="21"/>
              </w:rPr>
              <w:t>、</w:t>
            </w:r>
            <w:r w:rsidRPr="00424D9A">
              <w:rPr>
                <w:kern w:val="0"/>
                <w:szCs w:val="21"/>
              </w:rPr>
              <w:t>BSL-4/ABSL-4</w:t>
            </w:r>
            <w:r w:rsidRPr="00424D9A">
              <w:rPr>
                <w:kern w:val="0"/>
                <w:szCs w:val="21"/>
              </w:rPr>
              <w:t>实验室中进行</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8.1.5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开展低致病性病原微生物（列入三类、四类），或经灭活的高致病性感染性材料的相关实验和研究，必须在</w:t>
            </w:r>
            <w:r w:rsidRPr="00424D9A">
              <w:rPr>
                <w:kern w:val="0"/>
                <w:szCs w:val="21"/>
              </w:rPr>
              <w:t>BSL-1/ ABSL-1</w:t>
            </w:r>
            <w:r w:rsidRPr="00424D9A">
              <w:rPr>
                <w:kern w:val="0"/>
                <w:szCs w:val="21"/>
              </w:rPr>
              <w:t>及以上等级实验室中进行</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8.1.6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饲养实验动物的场所应有资质证书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8.1.7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实验动物需从具有资质的单位购买，具有合格证明</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8.2</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设施与场所</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实验室安全防范设施达到安全要求，</w:t>
            </w:r>
            <w:r w:rsidRPr="00424D9A">
              <w:rPr>
                <w:kern w:val="0"/>
                <w:szCs w:val="21"/>
              </w:rPr>
              <w:t>BSL-2/ABSL-2</w:t>
            </w:r>
            <w:r w:rsidRPr="00424D9A">
              <w:rPr>
                <w:kern w:val="0"/>
                <w:szCs w:val="21"/>
              </w:rPr>
              <w:t>及以上安全等级实验室须有门禁和准入制度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配有符合相应生物安全等级要求的生物安全柜，定期检查生物安全柜风速及高效空气微粒过滤器性能，并做好了记录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储存病原微生物的场所或储柜配备防盗设施，并安装监控报警装置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8.2.4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有高压灭菌器，并能正常工作</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8.2.5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安装了防虫纱窗、入口处有挡鼠板</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8.2.6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传递窗内无物品</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8.3</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操作与管理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8.3.1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采购高致病性病原微生物需经学院和学校审批，报行业主管部门批准，有记录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8.3.2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实验室自行分离的高致病性病原微生物，需按有关规定报卫生或农业主管部门批准，方可保藏</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8.3.3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有病原微生物保藏、实验使用、销毁的记录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8.3.4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在合适的生物安全柜中进行实验</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8.3.5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对病原微生物的操作具有相应的个人防护措施</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8.3.6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BSL-2 /ABSL-2</w:t>
            </w:r>
            <w:r w:rsidRPr="00424D9A">
              <w:rPr>
                <w:kern w:val="0"/>
                <w:szCs w:val="21"/>
              </w:rPr>
              <w:t>及以上等级实验室，开展病原微生物的相关实验活动应有风险评估和应急预案</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8.3.7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szCs w:val="21"/>
              </w:rPr>
              <w:t>禁止戴实验防护手套操作未受潜在感染性生物材料污染的设施设备（包括门窗、开关、仪器、冰箱、电脑、电话等）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8.3.8</w:t>
            </w:r>
          </w:p>
        </w:tc>
        <w:tc>
          <w:tcPr>
            <w:tcW w:w="5603" w:type="dxa"/>
            <w:shd w:val="clear" w:color="auto" w:fill="auto"/>
            <w:vAlign w:val="center"/>
          </w:tcPr>
          <w:p w:rsidR="00D333B6" w:rsidRPr="00424D9A" w:rsidRDefault="00D333B6" w:rsidP="00632B00">
            <w:pPr>
              <w:widowControl/>
              <w:spacing w:line="240" w:lineRule="exact"/>
              <w:jc w:val="left"/>
              <w:rPr>
                <w:szCs w:val="21"/>
              </w:rPr>
            </w:pPr>
            <w:r w:rsidRPr="00424D9A">
              <w:rPr>
                <w:szCs w:val="21"/>
              </w:rPr>
              <w:t>用于解剖的实验动物须经过检验检疫合格</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8.3.9</w:t>
            </w:r>
          </w:p>
        </w:tc>
        <w:tc>
          <w:tcPr>
            <w:tcW w:w="5603" w:type="dxa"/>
            <w:shd w:val="clear" w:color="auto" w:fill="auto"/>
            <w:vAlign w:val="center"/>
          </w:tcPr>
          <w:p w:rsidR="00D333B6" w:rsidRPr="00424D9A" w:rsidRDefault="00D333B6" w:rsidP="00632B00">
            <w:pPr>
              <w:widowControl/>
              <w:spacing w:line="240" w:lineRule="exact"/>
              <w:jc w:val="left"/>
              <w:rPr>
                <w:szCs w:val="21"/>
              </w:rPr>
            </w:pPr>
            <w:r w:rsidRPr="00424D9A">
              <w:rPr>
                <w:szCs w:val="21"/>
              </w:rPr>
              <w:t>解剖实验动物时，必须做好个人防护</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8.4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生物实验废弃物处置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8.4.1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涉及病原微生物的实验室废弃物必须进行高温高压灭菌或化学浸泡灭菌处理，并有处置的记录。高致病性生物材料废弃物处置实现溯源追踪</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8.4.2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学校有统一的生化固体废弃物标签</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8.4.3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配备了生化固废分类容器（一般生化固废使用黄色塑料袋存放），刀片、移液枪头等尖锐物应使用纸板箱外包装以避免穿透伤人</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8.4.4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对生物实验废弃物</w:t>
            </w:r>
            <w:r w:rsidRPr="00424D9A">
              <w:rPr>
                <w:szCs w:val="21"/>
              </w:rPr>
              <w:t>按照是否具有毒性和病原性</w:t>
            </w:r>
            <w:r w:rsidRPr="00424D9A">
              <w:rPr>
                <w:kern w:val="0"/>
                <w:szCs w:val="21"/>
              </w:rPr>
              <w:t>进行分类收集，并贴好标签。</w:t>
            </w:r>
            <w:r w:rsidRPr="00424D9A">
              <w:rPr>
                <w:szCs w:val="21"/>
              </w:rPr>
              <w:t>对有毒有害废弃物经高温高压处置后</w:t>
            </w:r>
            <w:r w:rsidRPr="00424D9A">
              <w:rPr>
                <w:kern w:val="0"/>
                <w:szCs w:val="21"/>
              </w:rPr>
              <w:t>及时送学校中转站或收集点</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8.4.5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实验动物实验结束后，送学校中转站或收集点，统一处理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8.4.6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与有资质的单位签约处置生化废弃物，有处置记录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8.4.7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有毒有害生化实验废弃物和生活垃圾不混放</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9</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辐射安全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9.1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实验室资质与人员要求</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9.1.1</w:t>
            </w:r>
          </w:p>
        </w:tc>
        <w:tc>
          <w:tcPr>
            <w:tcW w:w="5603" w:type="dxa"/>
            <w:shd w:val="clear" w:color="auto" w:fill="auto"/>
            <w:vAlign w:val="center"/>
          </w:tcPr>
          <w:p w:rsidR="00D333B6" w:rsidRPr="00424D9A" w:rsidDel="00CD33FD" w:rsidRDefault="00D333B6" w:rsidP="00632B00">
            <w:pPr>
              <w:widowControl/>
              <w:spacing w:line="240" w:lineRule="exact"/>
              <w:rPr>
                <w:b/>
                <w:kern w:val="0"/>
                <w:szCs w:val="21"/>
              </w:rPr>
            </w:pPr>
            <w:r w:rsidRPr="00424D9A">
              <w:rPr>
                <w:kern w:val="0"/>
                <w:szCs w:val="21"/>
              </w:rPr>
              <w:t>取得</w:t>
            </w:r>
            <w:r w:rsidRPr="00424D9A">
              <w:rPr>
                <w:kern w:val="0"/>
                <w:szCs w:val="21"/>
              </w:rPr>
              <w:t>“</w:t>
            </w:r>
            <w:r w:rsidRPr="00424D9A">
              <w:rPr>
                <w:kern w:val="0"/>
                <w:szCs w:val="21"/>
              </w:rPr>
              <w:t>辐射安全许可证</w:t>
            </w:r>
            <w:r w:rsidRPr="00424D9A">
              <w:rPr>
                <w:kern w:val="0"/>
                <w:szCs w:val="21"/>
              </w:rPr>
              <w:t>”</w:t>
            </w:r>
            <w:r w:rsidRPr="00424D9A">
              <w:rPr>
                <w:kern w:val="0"/>
                <w:szCs w:val="21"/>
              </w:rPr>
              <w:t>，并按规定在放射性核素种类和用量许可范围内开展实验</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放射性操作人员经过了专门培训，有《辐射安全与防护培训学习合格证书》</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9.1.3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涉辐人员按时参加职业体检</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9.1.4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涉辐人员佩带个人剂量计，并按时进行剂量检测（</w:t>
            </w:r>
            <w:r w:rsidRPr="00424D9A">
              <w:rPr>
                <w:kern w:val="0"/>
                <w:szCs w:val="21"/>
              </w:rPr>
              <w:t>3</w:t>
            </w:r>
            <w:r w:rsidRPr="00424D9A">
              <w:rPr>
                <w:kern w:val="0"/>
                <w:szCs w:val="21"/>
              </w:rPr>
              <w:t>个月一</w:t>
            </w:r>
            <w:r w:rsidRPr="00424D9A">
              <w:rPr>
                <w:kern w:val="0"/>
                <w:szCs w:val="21"/>
              </w:rPr>
              <w:lastRenderedPageBreak/>
              <w:t>次），提供合格的个人剂量检测报告</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lastRenderedPageBreak/>
              <w:t>9.2</w:t>
            </w:r>
          </w:p>
        </w:tc>
        <w:tc>
          <w:tcPr>
            <w:tcW w:w="5603" w:type="dxa"/>
            <w:shd w:val="clear" w:color="auto" w:fill="auto"/>
            <w:vAlign w:val="center"/>
          </w:tcPr>
          <w:p w:rsidR="00D333B6" w:rsidRPr="00424D9A" w:rsidDel="00CD33FD" w:rsidRDefault="00D333B6" w:rsidP="00632B00">
            <w:pPr>
              <w:widowControl/>
              <w:spacing w:line="240" w:lineRule="exact"/>
              <w:jc w:val="left"/>
              <w:rPr>
                <w:b/>
                <w:kern w:val="0"/>
                <w:szCs w:val="21"/>
              </w:rPr>
            </w:pPr>
            <w:r w:rsidRPr="00424D9A">
              <w:rPr>
                <w:b/>
                <w:kern w:val="0"/>
                <w:szCs w:val="21"/>
              </w:rPr>
              <w:t>场所与设施</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辐照设施设备具有能正常工作的安全连锁装置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放射源储存库双门双控，并有安全报警系统（与公安部门</w:t>
            </w:r>
            <w:r w:rsidRPr="00424D9A">
              <w:rPr>
                <w:kern w:val="0"/>
                <w:szCs w:val="21"/>
              </w:rPr>
              <w:t>110</w:t>
            </w:r>
            <w:r w:rsidRPr="00424D9A">
              <w:rPr>
                <w:kern w:val="0"/>
                <w:szCs w:val="21"/>
              </w:rPr>
              <w:t>联网）和视频监控系统</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涉辐实验场所（放射性物质、</w:t>
            </w:r>
            <w:r w:rsidRPr="00424D9A">
              <w:rPr>
                <w:kern w:val="0"/>
                <w:szCs w:val="21"/>
              </w:rPr>
              <w:t>X</w:t>
            </w:r>
            <w:r w:rsidRPr="00424D9A">
              <w:rPr>
                <w:kern w:val="0"/>
                <w:szCs w:val="21"/>
              </w:rPr>
              <w:t>射线装置）有安全警示标识、警戒线和剂量报警仪</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9.2.4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涉辐实验场所配备各种辐射防护器材和表面污染监测仪器设备，</w:t>
            </w:r>
            <w:r w:rsidRPr="00424D9A">
              <w:rPr>
                <w:szCs w:val="21"/>
              </w:rPr>
              <w:t>有合格的实验场所检测报告</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9.2.5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有专门存放放射性废弃物的容器和暂存库</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9.2.6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非密封性放射性实验室有衰减池，</w:t>
            </w:r>
            <w:r w:rsidRPr="00424D9A">
              <w:rPr>
                <w:szCs w:val="21"/>
              </w:rPr>
              <w:t>或者有非密封性专门回收处置场所</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9.3</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采购、转让转移与运输</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9.3.1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放射源和放射性物质的采购和转让转移有学校及政府环保部门的审批备案材料</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9.3.2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放射源和放射性物质的转移和运输有学校及公安部门的审批备案材料</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9.3.3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放射源和放射性物质变更有及时登记台帐</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9.4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放射性实验安全操作</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9.4.1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Г</w:t>
            </w:r>
            <w:r w:rsidRPr="00424D9A">
              <w:rPr>
                <w:kern w:val="0"/>
                <w:szCs w:val="21"/>
              </w:rPr>
              <w:t>辐照装置有符合国家相关规定的操作规程、安保方案及应急预案，并遵照执行</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9.4.2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电子加速器辐照装置有符合国家相关规定的操作规程、安保方案及应急预案，并遵照执行</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9.4.3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射线探伤仪有符合国家相关规定的操作规程、安保方案及应急预案，并遵照执行</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9.4.4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非密封性放射性实验操作有符合国家相关规定的操作规程，并遵照执行</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9.5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放射性实验废物的处置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9.5.1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报废含有放射源或可产生放射性的设备，需报学校管理部门同意，并按国家规定进行退役处置</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9.5.2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中、长半衰期核素固液废弃物有符合国家相关规定的处置方案或回收协议，并有处置记录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9.5.3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短半衰期核素固液废弃物放置</w:t>
            </w:r>
            <w:r w:rsidRPr="00424D9A">
              <w:rPr>
                <w:kern w:val="0"/>
                <w:szCs w:val="21"/>
              </w:rPr>
              <w:t>10</w:t>
            </w:r>
            <w:r w:rsidRPr="00424D9A">
              <w:rPr>
                <w:kern w:val="0"/>
                <w:szCs w:val="21"/>
              </w:rPr>
              <w:t>个半衰期经检测达标后作为普通废物处理，并有处置记录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9.6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激光安全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9.6.1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Cs/>
                <w:kern w:val="0"/>
                <w:szCs w:val="21"/>
              </w:rPr>
              <w:t>有激光器的安全使用方法，激光设备有激光危害标识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9.6.2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Cs/>
                <w:kern w:val="0"/>
                <w:szCs w:val="21"/>
              </w:rPr>
              <w:t>功率较大的激光器有互锁装置、防护罩</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9.6.3</w:t>
            </w:r>
          </w:p>
        </w:tc>
        <w:tc>
          <w:tcPr>
            <w:tcW w:w="5603"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操作人员有穿戴防护眼镜等防护用品</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9.6.4</w:t>
            </w:r>
          </w:p>
        </w:tc>
        <w:tc>
          <w:tcPr>
            <w:tcW w:w="5603"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操作人员不带手表等能反光的物品</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9.6.5</w:t>
            </w:r>
          </w:p>
        </w:tc>
        <w:tc>
          <w:tcPr>
            <w:tcW w:w="5603" w:type="dxa"/>
            <w:shd w:val="clear" w:color="auto" w:fill="auto"/>
            <w:vAlign w:val="center"/>
          </w:tcPr>
          <w:p w:rsidR="00D333B6" w:rsidRPr="00424D9A" w:rsidRDefault="00D333B6" w:rsidP="00632B00">
            <w:pPr>
              <w:widowControl/>
              <w:spacing w:line="240" w:lineRule="exact"/>
              <w:jc w:val="left"/>
              <w:rPr>
                <w:bCs/>
                <w:kern w:val="0"/>
                <w:szCs w:val="21"/>
              </w:rPr>
            </w:pPr>
            <w:r w:rsidRPr="00424D9A">
              <w:rPr>
                <w:bCs/>
                <w:kern w:val="0"/>
                <w:szCs w:val="21"/>
              </w:rPr>
              <w:t>激光照射方向不会对他人造成伤害</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10</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仪器设备安全</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10.1</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常规管理</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建立了设备台帐</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高功率的设备与电路容量相匹配，仪器设备接地良好</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10.1.3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仪器设备使用完后，及时关闭电源，包括电脑显示器电源</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10.1.4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有仪器设备运行、维护的记录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10.1.5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对于高温、高压、高速运动、电磁辐射等特殊设备，对使用者有培训要求，有安全操作规程上墙，有安全警示标识和</w:t>
            </w:r>
            <w:r w:rsidRPr="00424D9A">
              <w:rPr>
                <w:szCs w:val="21"/>
              </w:rPr>
              <w:t>安全警示线（黄色）</w:t>
            </w:r>
            <w:r w:rsidRPr="00424D9A">
              <w:rPr>
                <w:kern w:val="0"/>
                <w:szCs w:val="21"/>
              </w:rPr>
              <w:t>，并配备相应安全防护设施（如防护罩、防护栏、自屏蔽设施等）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10.1.6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szCs w:val="21"/>
              </w:rPr>
              <w:t>对于超高速离心机，需要放置在离心室，在离心过程中，工作人员保持合理安全距离</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10.1.7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无电脑、空调、饮水机等随意开机过夜现象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10.1.8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对于不能断电的特殊仪器设备，采取了必要的防护措施（如</w:t>
            </w:r>
            <w:r w:rsidRPr="00424D9A">
              <w:rPr>
                <w:kern w:val="0"/>
                <w:szCs w:val="21"/>
              </w:rPr>
              <w:lastRenderedPageBreak/>
              <w:t>双路供电、不间断电源、监控报警等）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lastRenderedPageBreak/>
              <w:t>10.1.9</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电子天平不放在阳光直射的地方，且用后及时清理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10.2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特种设备管理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锅炉、压力容器、起重机械、电梯等通过有资质单位检定，证书在有效期内</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操作人员需持证上岗</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有定期检验维护的记录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10.3</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冰箱管理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10.3.1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贮存危险化学品的冰箱为防爆冰箱或经过防爆改造的冰箱，禁止使用无霜冰箱储存易燃易爆试剂</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10.3.2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冰箱内存放的物品必须标识明确（包括品名、使用人、日期等），并经常清理，有清理记录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10.3.3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冰箱内储存试剂必须密封好</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10.3.4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无冰箱超期服役现象（一般使用期限控制为</w:t>
            </w:r>
            <w:r w:rsidRPr="00424D9A">
              <w:rPr>
                <w:kern w:val="0"/>
                <w:szCs w:val="21"/>
              </w:rPr>
              <w:t>10</w:t>
            </w:r>
            <w:r w:rsidRPr="00424D9A">
              <w:rPr>
                <w:kern w:val="0"/>
                <w:szCs w:val="21"/>
              </w:rPr>
              <w:t>年）</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10.3.5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不在冰箱周围堆放杂物，影响散热</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10.3.6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实验室冰箱中不放置食品</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10.4</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烘箱与电阻炉管理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10.4.1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烘箱、电阻炉无超期服役现象（一般使用期限控制为</w:t>
            </w:r>
            <w:r w:rsidRPr="00424D9A">
              <w:rPr>
                <w:kern w:val="0"/>
                <w:szCs w:val="21"/>
              </w:rPr>
              <w:t>12</w:t>
            </w:r>
            <w:r w:rsidRPr="00424D9A">
              <w:rPr>
                <w:kern w:val="0"/>
                <w:szCs w:val="21"/>
              </w:rPr>
              <w:t>年）</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10.4.2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不使用有故障、破损的烘箱、电阻炉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10.4.3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不在烘箱等加热设备内烘烤易燃易爆化学试剂、塑料等易燃物品、不使用塑料筐盛放实验物品在烘箱等加热设备内烘烤</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10.4.4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烘箱、电阻炉等附近不存放气体钢瓶、易燃易爆化学品</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10.4.5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烘箱、电阻炉等加热设备周围要有一定的散热空间，不存在堆放杂物，影响散热的现象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10.4.6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使用烘箱、电阻炉等加热设备时有人值守（或</w:t>
            </w:r>
            <w:r w:rsidRPr="00424D9A">
              <w:rPr>
                <w:kern w:val="0"/>
                <w:szCs w:val="21"/>
              </w:rPr>
              <w:t>10-15</w:t>
            </w:r>
            <w:r w:rsidRPr="00424D9A">
              <w:rPr>
                <w:kern w:val="0"/>
                <w:szCs w:val="21"/>
              </w:rPr>
              <w:t>分钟检查一次）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10.4.7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无烘箱位置放置过低、影响物品取用的现象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10.4.8</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烘箱、电阻炉等不直接放置在木桌、木板等易燃物品上</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10.4.9</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加热设备边上不能放置冰箱、气体钢瓶等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10.5</w:t>
            </w:r>
          </w:p>
        </w:tc>
        <w:tc>
          <w:tcPr>
            <w:tcW w:w="5603"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明火电炉与电吹风等管理</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10.5.1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未经学校安全管理部门许可不使用明火电炉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10.5.2</w:t>
            </w:r>
          </w:p>
        </w:tc>
        <w:tc>
          <w:tcPr>
            <w:tcW w:w="5603" w:type="dxa"/>
            <w:shd w:val="clear" w:color="auto" w:fill="auto"/>
            <w:vAlign w:val="center"/>
          </w:tcPr>
          <w:p w:rsidR="00D333B6" w:rsidRPr="00424D9A" w:rsidDel="00A06ECF" w:rsidRDefault="00D333B6" w:rsidP="00632B00">
            <w:pPr>
              <w:widowControl/>
              <w:spacing w:line="240" w:lineRule="exact"/>
              <w:jc w:val="left"/>
              <w:rPr>
                <w:kern w:val="0"/>
                <w:szCs w:val="21"/>
              </w:rPr>
            </w:pPr>
            <w:r w:rsidRPr="00424D9A">
              <w:rPr>
                <w:kern w:val="0"/>
                <w:szCs w:val="21"/>
              </w:rPr>
              <w:t>有许可证使用明火电炉的，其使用位置周围无易燃物品，并配备了灭火器、砂桶等灭火设施</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10.5.3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不使用明火电炉加热易燃易爆溶剂</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10.5.4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明火电炉、电吹风、电热枪、电烙铁等用毕，及时拔除电源插头</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rPr>
                <w:b/>
                <w:kern w:val="0"/>
                <w:szCs w:val="21"/>
              </w:rPr>
            </w:pPr>
            <w:r w:rsidRPr="00424D9A">
              <w:rPr>
                <w:b/>
                <w:kern w:val="0"/>
                <w:szCs w:val="21"/>
              </w:rPr>
              <w:t>11</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个人防护与其它</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11.1</w:t>
            </w:r>
          </w:p>
        </w:tc>
        <w:tc>
          <w:tcPr>
            <w:tcW w:w="8122" w:type="dxa"/>
            <w:gridSpan w:val="4"/>
            <w:shd w:val="clear" w:color="auto" w:fill="auto"/>
            <w:vAlign w:val="center"/>
          </w:tcPr>
          <w:p w:rsidR="00D333B6" w:rsidRPr="00424D9A" w:rsidRDefault="00D333B6" w:rsidP="00632B00">
            <w:pPr>
              <w:widowControl/>
              <w:spacing w:line="240" w:lineRule="exact"/>
              <w:jc w:val="left"/>
              <w:rPr>
                <w:b/>
                <w:bCs/>
                <w:kern w:val="0"/>
                <w:szCs w:val="21"/>
              </w:rPr>
            </w:pPr>
            <w:r w:rsidRPr="00424D9A">
              <w:rPr>
                <w:b/>
                <w:kern w:val="0"/>
                <w:szCs w:val="21"/>
              </w:rPr>
              <w:t>正确选用防护用品</w:t>
            </w: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11.1.1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凡进入实验室人员需穿长袖实验服或防护服</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按需要佩戴防护眼镜（如进行化学实验、有危险的机械操作等）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11.1.3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涉及化学和高温实验时，不得佩戴隐形眼镜</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11.1.4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特殊场所按需佩戴安全帽、防护帽，无长发散露在外的现象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11.1.5</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按需要佩戴防护手套（涉及不同的有害化学物质、病原微生物、高温和低温等），并正确选择不同种类和材质的手套</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11.1.6</w:t>
            </w:r>
          </w:p>
        </w:tc>
        <w:tc>
          <w:tcPr>
            <w:tcW w:w="5603" w:type="dxa"/>
            <w:shd w:val="clear" w:color="auto" w:fill="auto"/>
            <w:vAlign w:val="center"/>
          </w:tcPr>
          <w:p w:rsidR="00D333B6" w:rsidRPr="00424D9A" w:rsidDel="00697175" w:rsidRDefault="00D333B6" w:rsidP="00632B00">
            <w:pPr>
              <w:widowControl/>
              <w:spacing w:line="240" w:lineRule="exact"/>
              <w:jc w:val="left"/>
              <w:rPr>
                <w:kern w:val="0"/>
                <w:szCs w:val="21"/>
              </w:rPr>
            </w:pPr>
            <w:r w:rsidRPr="00424D9A">
              <w:rPr>
                <w:kern w:val="0"/>
                <w:szCs w:val="21"/>
              </w:rPr>
              <w:t>在特殊的实验室配备和使用呼吸器或面罩（如有挥发性毒物、溅射危险等），并正确选择种类</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11.1.7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防化服分散存放在安全场所，紧急情况下便于取用</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b/>
                <w:kern w:val="0"/>
                <w:szCs w:val="21"/>
              </w:rPr>
            </w:pPr>
            <w:r w:rsidRPr="00424D9A">
              <w:rPr>
                <w:b/>
                <w:kern w:val="0"/>
                <w:szCs w:val="21"/>
              </w:rPr>
              <w:t>11.2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b/>
                <w:kern w:val="0"/>
                <w:szCs w:val="21"/>
              </w:rPr>
              <w:t>其它</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11.2.1</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危险性实验（如高温、高压、高速运转等）时必须有两人在场</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11.2.2</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实验时不能脱岗，通宵实验须两人在场</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11.2.3</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不穿拖鞋、短裤进入实验室，不露脚趾</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11.2.4</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非实验区（如电梯、办公室、休息室、会议室、餐厅等）无</w:t>
            </w:r>
            <w:r w:rsidRPr="00424D9A">
              <w:rPr>
                <w:kern w:val="0"/>
                <w:szCs w:val="21"/>
              </w:rPr>
              <w:lastRenderedPageBreak/>
              <w:t>穿戴实验服、实验手套等现象</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lastRenderedPageBreak/>
              <w:t>11.2.5</w:t>
            </w:r>
          </w:p>
        </w:tc>
        <w:tc>
          <w:tcPr>
            <w:tcW w:w="5603" w:type="dxa"/>
            <w:shd w:val="clear" w:color="auto" w:fill="auto"/>
            <w:vAlign w:val="center"/>
          </w:tcPr>
          <w:p w:rsidR="00D333B6" w:rsidRPr="00424D9A" w:rsidDel="00CA3CE8" w:rsidRDefault="00D333B6" w:rsidP="00632B00">
            <w:pPr>
              <w:widowControl/>
              <w:spacing w:line="240" w:lineRule="exact"/>
              <w:jc w:val="left"/>
              <w:rPr>
                <w:kern w:val="0"/>
                <w:szCs w:val="21"/>
              </w:rPr>
            </w:pPr>
            <w:r w:rsidRPr="00424D9A">
              <w:rPr>
                <w:kern w:val="0"/>
                <w:szCs w:val="21"/>
              </w:rPr>
              <w:t>操作机床等旋转设备时，不穿戴长围巾、丝巾、领带等</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rPr>
          <w:trHeight w:val="286"/>
        </w:trPr>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11.2.6</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手机、银行卡等不带入高磁场实验室</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28"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11.2.7</w:t>
            </w:r>
          </w:p>
        </w:tc>
        <w:tc>
          <w:tcPr>
            <w:tcW w:w="5603" w:type="dxa"/>
            <w:shd w:val="clear" w:color="auto" w:fill="auto"/>
            <w:vAlign w:val="center"/>
          </w:tcPr>
          <w:p w:rsidR="00D333B6" w:rsidRPr="00424D9A" w:rsidRDefault="00D333B6" w:rsidP="00632B00">
            <w:pPr>
              <w:widowControl/>
              <w:spacing w:line="240" w:lineRule="exact"/>
              <w:jc w:val="left"/>
              <w:rPr>
                <w:kern w:val="0"/>
                <w:szCs w:val="21"/>
              </w:rPr>
            </w:pPr>
            <w:r w:rsidRPr="00424D9A">
              <w:rPr>
                <w:kern w:val="0"/>
                <w:szCs w:val="21"/>
              </w:rPr>
              <w:t>有规范的实验记录</w:t>
            </w:r>
          </w:p>
        </w:tc>
        <w:tc>
          <w:tcPr>
            <w:tcW w:w="715" w:type="dxa"/>
            <w:shd w:val="clear" w:color="auto" w:fill="auto"/>
          </w:tcPr>
          <w:p w:rsidR="00D333B6" w:rsidRPr="00424D9A" w:rsidRDefault="00D333B6" w:rsidP="00632B00">
            <w:pPr>
              <w:widowControl/>
              <w:spacing w:line="240" w:lineRule="exact"/>
              <w:jc w:val="center"/>
              <w:rPr>
                <w:b/>
                <w:bCs/>
                <w:kern w:val="0"/>
                <w:szCs w:val="21"/>
              </w:rPr>
            </w:pPr>
          </w:p>
        </w:tc>
        <w:tc>
          <w:tcPr>
            <w:tcW w:w="900" w:type="dxa"/>
            <w:shd w:val="clear" w:color="auto" w:fill="auto"/>
          </w:tcPr>
          <w:p w:rsidR="00D333B6" w:rsidRPr="00424D9A" w:rsidRDefault="00D333B6" w:rsidP="00632B00">
            <w:pPr>
              <w:widowControl/>
              <w:spacing w:line="240" w:lineRule="exact"/>
              <w:jc w:val="center"/>
              <w:rPr>
                <w:b/>
                <w:bCs/>
                <w:kern w:val="0"/>
                <w:szCs w:val="21"/>
              </w:rPr>
            </w:pPr>
          </w:p>
        </w:tc>
        <w:tc>
          <w:tcPr>
            <w:tcW w:w="904" w:type="dxa"/>
            <w:shd w:val="clear" w:color="auto" w:fill="auto"/>
          </w:tcPr>
          <w:p w:rsidR="00D333B6" w:rsidRPr="00424D9A" w:rsidRDefault="00D333B6" w:rsidP="00632B00">
            <w:pPr>
              <w:widowControl/>
              <w:spacing w:line="240" w:lineRule="exact"/>
              <w:jc w:val="center"/>
              <w:rPr>
                <w:b/>
                <w:bCs/>
                <w:kern w:val="0"/>
                <w:szCs w:val="21"/>
              </w:rPr>
            </w:pPr>
          </w:p>
        </w:tc>
      </w:tr>
      <w:tr w:rsidR="00D333B6" w:rsidRPr="00424D9A" w:rsidTr="00632B00">
        <w:tc>
          <w:tcPr>
            <w:tcW w:w="8950" w:type="dxa"/>
            <w:gridSpan w:val="5"/>
            <w:shd w:val="clear" w:color="auto" w:fill="auto"/>
          </w:tcPr>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napToGrid w:val="0"/>
              <w:spacing w:line="360" w:lineRule="auto"/>
              <w:rPr>
                <w:b/>
                <w:bCs/>
                <w:kern w:val="0"/>
                <w:szCs w:val="21"/>
              </w:rPr>
            </w:pPr>
          </w:p>
          <w:p w:rsidR="00D333B6" w:rsidRPr="00424D9A" w:rsidRDefault="00D333B6" w:rsidP="00632B00">
            <w:pPr>
              <w:widowControl/>
              <w:spacing w:line="240" w:lineRule="exact"/>
              <w:rPr>
                <w:b/>
                <w:bCs/>
                <w:kern w:val="0"/>
                <w:szCs w:val="21"/>
              </w:rPr>
            </w:pPr>
          </w:p>
        </w:tc>
      </w:tr>
    </w:tbl>
    <w:p w:rsidR="00D333B6" w:rsidRPr="00424D9A" w:rsidRDefault="00D333B6" w:rsidP="00AB3356">
      <w:pPr>
        <w:adjustRightInd w:val="0"/>
        <w:snapToGrid w:val="0"/>
        <w:spacing w:beforeLines="50"/>
        <w:jc w:val="left"/>
        <w:rPr>
          <w:sz w:val="24"/>
        </w:rPr>
      </w:pPr>
      <w:r w:rsidRPr="00424D9A">
        <w:rPr>
          <w:sz w:val="24"/>
        </w:rPr>
        <w:t>注：请根据实际情况在</w:t>
      </w:r>
      <w:r w:rsidRPr="00424D9A">
        <w:rPr>
          <w:sz w:val="24"/>
        </w:rPr>
        <w:t>“</w:t>
      </w:r>
      <w:r w:rsidRPr="00424D9A">
        <w:rPr>
          <w:sz w:val="24"/>
        </w:rPr>
        <w:t>符合</w:t>
      </w:r>
      <w:r w:rsidRPr="00424D9A">
        <w:rPr>
          <w:sz w:val="24"/>
        </w:rPr>
        <w:t>”</w:t>
      </w:r>
      <w:r w:rsidRPr="00424D9A">
        <w:rPr>
          <w:sz w:val="24"/>
        </w:rPr>
        <w:t>或</w:t>
      </w:r>
      <w:r w:rsidRPr="00424D9A">
        <w:rPr>
          <w:sz w:val="24"/>
        </w:rPr>
        <w:t>“</w:t>
      </w:r>
      <w:r w:rsidRPr="00424D9A">
        <w:rPr>
          <w:sz w:val="24"/>
        </w:rPr>
        <w:t>不符合</w:t>
      </w:r>
      <w:r w:rsidRPr="00424D9A">
        <w:rPr>
          <w:sz w:val="24"/>
        </w:rPr>
        <w:t>”</w:t>
      </w:r>
      <w:r w:rsidRPr="00424D9A">
        <w:rPr>
          <w:sz w:val="24"/>
        </w:rPr>
        <w:t>、</w:t>
      </w:r>
      <w:r w:rsidRPr="00424D9A">
        <w:rPr>
          <w:sz w:val="24"/>
        </w:rPr>
        <w:t>“</w:t>
      </w:r>
      <w:r w:rsidRPr="00424D9A">
        <w:rPr>
          <w:sz w:val="24"/>
        </w:rPr>
        <w:t>不适用</w:t>
      </w:r>
      <w:r w:rsidRPr="00424D9A">
        <w:rPr>
          <w:sz w:val="24"/>
        </w:rPr>
        <w:t>”</w:t>
      </w:r>
      <w:r w:rsidRPr="00424D9A">
        <w:rPr>
          <w:sz w:val="24"/>
        </w:rPr>
        <w:t>栏目中划</w:t>
      </w:r>
      <w:r w:rsidRPr="00424D9A">
        <w:rPr>
          <w:sz w:val="24"/>
        </w:rPr>
        <w:t>“√”</w:t>
      </w:r>
    </w:p>
    <w:p w:rsidR="00D333B6" w:rsidRPr="00424D9A" w:rsidRDefault="00D333B6" w:rsidP="00AB3356">
      <w:pPr>
        <w:adjustRightInd w:val="0"/>
        <w:snapToGrid w:val="0"/>
        <w:spacing w:beforeLines="50" w:line="480" w:lineRule="auto"/>
        <w:jc w:val="left"/>
        <w:rPr>
          <w:b/>
          <w:sz w:val="28"/>
          <w:szCs w:val="30"/>
        </w:rPr>
      </w:pPr>
      <w:r w:rsidRPr="00424D9A">
        <w:rPr>
          <w:b/>
          <w:sz w:val="28"/>
          <w:szCs w:val="30"/>
        </w:rPr>
        <w:t>填表人：电话：邮箱：</w:t>
      </w:r>
    </w:p>
    <w:p w:rsidR="00D333B6" w:rsidRPr="00424D9A" w:rsidRDefault="00D333B6" w:rsidP="00D333B6">
      <w:pPr>
        <w:adjustRightInd w:val="0"/>
        <w:snapToGrid w:val="0"/>
        <w:spacing w:line="480" w:lineRule="auto"/>
        <w:rPr>
          <w:b/>
          <w:sz w:val="28"/>
          <w:szCs w:val="30"/>
        </w:rPr>
      </w:pPr>
      <w:r w:rsidRPr="00424D9A">
        <w:rPr>
          <w:b/>
          <w:sz w:val="28"/>
          <w:szCs w:val="30"/>
        </w:rPr>
        <w:t>审核（责任）人（签字）：</w:t>
      </w:r>
    </w:p>
    <w:p w:rsidR="00D333B6" w:rsidRPr="00424D9A" w:rsidRDefault="00D333B6" w:rsidP="00D333B6">
      <w:pPr>
        <w:adjustRightInd w:val="0"/>
        <w:snapToGrid w:val="0"/>
        <w:spacing w:line="480" w:lineRule="auto"/>
      </w:pPr>
      <w:r w:rsidRPr="00424D9A">
        <w:rPr>
          <w:b/>
          <w:sz w:val="28"/>
          <w:szCs w:val="30"/>
        </w:rPr>
        <w:t>填表时间：</w:t>
      </w:r>
    </w:p>
    <w:p w:rsidR="00D333B6" w:rsidRDefault="00D333B6" w:rsidP="00D333B6">
      <w:pPr>
        <w:ind w:right="160" w:firstLineChars="200" w:firstLine="640"/>
        <w:rPr>
          <w:rFonts w:ascii="仿宋_GB2312" w:eastAsia="仿宋_GB2312" w:hAnsi="宋体" w:cs="宋体"/>
          <w:kern w:val="0"/>
          <w:sz w:val="32"/>
          <w:szCs w:val="32"/>
          <w:shd w:val="clear" w:color="auto" w:fill="FFFFFF"/>
        </w:rPr>
        <w:sectPr w:rsidR="00D333B6">
          <w:pgSz w:w="11906" w:h="16838"/>
          <w:pgMar w:top="1440" w:right="1800" w:bottom="1440" w:left="1800" w:header="851" w:footer="992" w:gutter="0"/>
          <w:cols w:space="425"/>
          <w:docGrid w:type="lines" w:linePitch="312"/>
        </w:sectPr>
      </w:pPr>
    </w:p>
    <w:p w:rsidR="00D333B6" w:rsidRPr="00424D9A" w:rsidRDefault="00D333B6" w:rsidP="00D333B6">
      <w:pPr>
        <w:adjustRightInd w:val="0"/>
        <w:snapToGrid w:val="0"/>
        <w:spacing w:line="560" w:lineRule="exact"/>
        <w:ind w:rightChars="26" w:right="55"/>
        <w:outlineLvl w:val="0"/>
        <w:rPr>
          <w:rFonts w:eastAsia="黑体"/>
          <w:sz w:val="32"/>
        </w:rPr>
      </w:pPr>
      <w:r w:rsidRPr="00424D9A">
        <w:rPr>
          <w:rFonts w:eastAsia="黑体"/>
          <w:sz w:val="32"/>
        </w:rPr>
        <w:lastRenderedPageBreak/>
        <w:t>附件</w:t>
      </w:r>
      <w:r w:rsidRPr="00424D9A">
        <w:rPr>
          <w:rFonts w:eastAsia="黑体"/>
          <w:sz w:val="32"/>
        </w:rPr>
        <w:t>2</w:t>
      </w:r>
    </w:p>
    <w:p w:rsidR="00D333B6" w:rsidRPr="00424D9A" w:rsidRDefault="00D333B6" w:rsidP="00D333B6">
      <w:pPr>
        <w:adjustRightInd w:val="0"/>
        <w:snapToGrid w:val="0"/>
        <w:spacing w:line="560" w:lineRule="exact"/>
        <w:ind w:rightChars="26" w:right="55"/>
        <w:outlineLvl w:val="0"/>
        <w:rPr>
          <w:rFonts w:eastAsia="黑体"/>
          <w:sz w:val="32"/>
        </w:rPr>
      </w:pPr>
    </w:p>
    <w:p w:rsidR="00D333B6" w:rsidRPr="00424D9A" w:rsidRDefault="00D333B6" w:rsidP="00D333B6">
      <w:pPr>
        <w:adjustRightInd w:val="0"/>
        <w:snapToGrid w:val="0"/>
        <w:spacing w:line="560" w:lineRule="exact"/>
        <w:ind w:rightChars="26" w:right="55"/>
        <w:jc w:val="center"/>
        <w:outlineLvl w:val="0"/>
        <w:rPr>
          <w:rFonts w:eastAsia="方正小标宋简体"/>
          <w:sz w:val="44"/>
        </w:rPr>
      </w:pPr>
      <w:r w:rsidRPr="00424D9A">
        <w:rPr>
          <w:rFonts w:eastAsia="方正小标宋简体"/>
          <w:sz w:val="44"/>
        </w:rPr>
        <w:t>高校科研实验室安全隐患自查台账</w:t>
      </w:r>
    </w:p>
    <w:p w:rsidR="00D333B6" w:rsidRPr="00424D9A" w:rsidRDefault="00D333B6" w:rsidP="00D333B6">
      <w:pPr>
        <w:adjustRightInd w:val="0"/>
        <w:snapToGrid w:val="0"/>
        <w:spacing w:line="560" w:lineRule="exact"/>
        <w:ind w:rightChars="26" w:right="55"/>
        <w:outlineLvl w:val="0"/>
        <w:rPr>
          <w:rFonts w:eastAsia="黑体"/>
          <w:sz w:val="28"/>
          <w:szCs w:val="28"/>
        </w:rPr>
      </w:pPr>
      <w:r w:rsidRPr="00424D9A">
        <w:rPr>
          <w:rFonts w:eastAsia="黑体"/>
          <w:sz w:val="28"/>
          <w:szCs w:val="28"/>
        </w:rPr>
        <w:t>高校名称：报送日期：</w:t>
      </w:r>
      <w:r w:rsidRPr="00424D9A">
        <w:rPr>
          <w:rFonts w:eastAsia="黑体"/>
          <w:sz w:val="28"/>
          <w:szCs w:val="28"/>
        </w:rPr>
        <w:t>2016</w:t>
      </w:r>
      <w:r w:rsidRPr="00424D9A">
        <w:rPr>
          <w:rFonts w:eastAsia="黑体"/>
          <w:sz w:val="28"/>
          <w:szCs w:val="28"/>
        </w:rPr>
        <w:t>年月日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1291"/>
        <w:gridCol w:w="1095"/>
        <w:gridCol w:w="1797"/>
        <w:gridCol w:w="1427"/>
        <w:gridCol w:w="1416"/>
        <w:gridCol w:w="2733"/>
        <w:gridCol w:w="1339"/>
      </w:tblGrid>
      <w:tr w:rsidR="00D333B6" w:rsidRPr="00424D9A" w:rsidTr="00632B00">
        <w:tc>
          <w:tcPr>
            <w:tcW w:w="1097" w:type="pct"/>
            <w:shd w:val="clear" w:color="auto" w:fill="auto"/>
            <w:vAlign w:val="center"/>
          </w:tcPr>
          <w:p w:rsidR="00D333B6" w:rsidRPr="00424D9A" w:rsidRDefault="00D333B6" w:rsidP="00632B00">
            <w:pPr>
              <w:adjustRightInd w:val="0"/>
              <w:snapToGrid w:val="0"/>
              <w:ind w:rightChars="26" w:right="55"/>
              <w:jc w:val="center"/>
              <w:outlineLvl w:val="0"/>
              <w:rPr>
                <w:rFonts w:eastAsia="黑体"/>
                <w:sz w:val="28"/>
              </w:rPr>
            </w:pPr>
            <w:r w:rsidRPr="00424D9A">
              <w:rPr>
                <w:rFonts w:eastAsia="黑体"/>
                <w:sz w:val="28"/>
              </w:rPr>
              <w:t>实验室名称</w:t>
            </w:r>
          </w:p>
        </w:tc>
        <w:tc>
          <w:tcPr>
            <w:tcW w:w="454" w:type="pct"/>
            <w:shd w:val="clear" w:color="auto" w:fill="auto"/>
            <w:vAlign w:val="center"/>
          </w:tcPr>
          <w:p w:rsidR="00D333B6" w:rsidRPr="00424D9A" w:rsidRDefault="00D333B6" w:rsidP="00632B00">
            <w:pPr>
              <w:adjustRightInd w:val="0"/>
              <w:snapToGrid w:val="0"/>
              <w:ind w:rightChars="26" w:right="55"/>
              <w:jc w:val="center"/>
              <w:outlineLvl w:val="0"/>
              <w:rPr>
                <w:rFonts w:eastAsia="黑体"/>
                <w:sz w:val="28"/>
              </w:rPr>
            </w:pPr>
            <w:r w:rsidRPr="00424D9A">
              <w:rPr>
                <w:rFonts w:eastAsia="黑体"/>
                <w:sz w:val="28"/>
              </w:rPr>
              <w:t>负责人</w:t>
            </w:r>
          </w:p>
        </w:tc>
        <w:tc>
          <w:tcPr>
            <w:tcW w:w="385" w:type="pct"/>
            <w:shd w:val="clear" w:color="auto" w:fill="auto"/>
            <w:vAlign w:val="center"/>
          </w:tcPr>
          <w:p w:rsidR="00D333B6" w:rsidRPr="00424D9A" w:rsidRDefault="00D333B6" w:rsidP="00632B00">
            <w:pPr>
              <w:adjustRightInd w:val="0"/>
              <w:snapToGrid w:val="0"/>
              <w:ind w:rightChars="26" w:right="55"/>
              <w:jc w:val="center"/>
              <w:outlineLvl w:val="0"/>
              <w:rPr>
                <w:rFonts w:eastAsia="黑体"/>
                <w:sz w:val="28"/>
              </w:rPr>
            </w:pPr>
            <w:r w:rsidRPr="00424D9A">
              <w:rPr>
                <w:rFonts w:eastAsia="黑体"/>
                <w:sz w:val="28"/>
              </w:rPr>
              <w:t>职务</w:t>
            </w:r>
          </w:p>
        </w:tc>
        <w:tc>
          <w:tcPr>
            <w:tcW w:w="632" w:type="pct"/>
            <w:shd w:val="clear" w:color="auto" w:fill="auto"/>
            <w:vAlign w:val="center"/>
          </w:tcPr>
          <w:p w:rsidR="00D333B6" w:rsidRPr="00424D9A" w:rsidRDefault="00D333B6" w:rsidP="00632B00">
            <w:pPr>
              <w:adjustRightInd w:val="0"/>
              <w:snapToGrid w:val="0"/>
              <w:ind w:rightChars="26" w:right="55"/>
              <w:jc w:val="center"/>
              <w:outlineLvl w:val="0"/>
              <w:rPr>
                <w:rFonts w:eastAsia="黑体"/>
                <w:sz w:val="28"/>
              </w:rPr>
            </w:pPr>
            <w:r w:rsidRPr="00424D9A">
              <w:rPr>
                <w:rFonts w:eastAsia="黑体"/>
                <w:sz w:val="28"/>
              </w:rPr>
              <w:t>联系方式</w:t>
            </w:r>
          </w:p>
        </w:tc>
        <w:tc>
          <w:tcPr>
            <w:tcW w:w="502" w:type="pct"/>
            <w:shd w:val="clear" w:color="auto" w:fill="auto"/>
            <w:vAlign w:val="center"/>
          </w:tcPr>
          <w:p w:rsidR="00D333B6" w:rsidRPr="00424D9A" w:rsidRDefault="00D333B6" w:rsidP="00632B00">
            <w:pPr>
              <w:adjustRightInd w:val="0"/>
              <w:snapToGrid w:val="0"/>
              <w:ind w:rightChars="26" w:right="55"/>
              <w:jc w:val="center"/>
              <w:outlineLvl w:val="0"/>
              <w:rPr>
                <w:rFonts w:eastAsia="黑体"/>
                <w:sz w:val="28"/>
              </w:rPr>
            </w:pPr>
            <w:r w:rsidRPr="00424D9A">
              <w:rPr>
                <w:rFonts w:eastAsia="黑体"/>
                <w:sz w:val="28"/>
              </w:rPr>
              <w:t>批准部门</w:t>
            </w:r>
          </w:p>
        </w:tc>
        <w:tc>
          <w:tcPr>
            <w:tcW w:w="498" w:type="pct"/>
            <w:shd w:val="clear" w:color="auto" w:fill="auto"/>
            <w:vAlign w:val="center"/>
          </w:tcPr>
          <w:p w:rsidR="00D333B6" w:rsidRPr="00424D9A" w:rsidRDefault="00D333B6" w:rsidP="00632B00">
            <w:pPr>
              <w:adjustRightInd w:val="0"/>
              <w:snapToGrid w:val="0"/>
              <w:ind w:rightChars="26" w:right="55"/>
              <w:jc w:val="center"/>
              <w:outlineLvl w:val="0"/>
              <w:rPr>
                <w:rFonts w:eastAsia="黑体"/>
                <w:sz w:val="28"/>
              </w:rPr>
            </w:pPr>
            <w:r w:rsidRPr="00424D9A">
              <w:rPr>
                <w:rFonts w:eastAsia="黑体"/>
                <w:sz w:val="28"/>
              </w:rPr>
              <w:t>建立年份</w:t>
            </w:r>
          </w:p>
        </w:tc>
        <w:tc>
          <w:tcPr>
            <w:tcW w:w="961" w:type="pct"/>
            <w:shd w:val="clear" w:color="auto" w:fill="auto"/>
            <w:vAlign w:val="center"/>
          </w:tcPr>
          <w:p w:rsidR="00D333B6" w:rsidRPr="00424D9A" w:rsidRDefault="00D333B6" w:rsidP="00632B00">
            <w:pPr>
              <w:adjustRightInd w:val="0"/>
              <w:snapToGrid w:val="0"/>
              <w:jc w:val="center"/>
              <w:rPr>
                <w:rFonts w:eastAsia="黑体"/>
                <w:sz w:val="28"/>
              </w:rPr>
            </w:pPr>
            <w:r w:rsidRPr="00424D9A">
              <w:rPr>
                <w:rFonts w:eastAsia="黑体"/>
                <w:sz w:val="28"/>
              </w:rPr>
              <w:t>隐患清单</w:t>
            </w:r>
          </w:p>
        </w:tc>
        <w:tc>
          <w:tcPr>
            <w:tcW w:w="471" w:type="pct"/>
            <w:shd w:val="clear" w:color="auto" w:fill="auto"/>
            <w:vAlign w:val="center"/>
          </w:tcPr>
          <w:p w:rsidR="00D333B6" w:rsidRPr="00424D9A" w:rsidRDefault="00D333B6" w:rsidP="00632B00">
            <w:pPr>
              <w:adjustRightInd w:val="0"/>
              <w:snapToGrid w:val="0"/>
              <w:jc w:val="center"/>
              <w:rPr>
                <w:rFonts w:eastAsia="黑体"/>
                <w:sz w:val="28"/>
              </w:rPr>
            </w:pPr>
            <w:r w:rsidRPr="00424D9A">
              <w:rPr>
                <w:rFonts w:eastAsia="黑体"/>
                <w:sz w:val="28"/>
              </w:rPr>
              <w:t>整改完成时间</w:t>
            </w:r>
          </w:p>
        </w:tc>
      </w:tr>
      <w:tr w:rsidR="00D333B6" w:rsidRPr="00424D9A" w:rsidTr="00632B00">
        <w:trPr>
          <w:trHeight w:val="186"/>
        </w:trPr>
        <w:tc>
          <w:tcPr>
            <w:tcW w:w="1097"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1.</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2.</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1.</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2.</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1.</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2.</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val="restart"/>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1.</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2.</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r w:rsidR="00D333B6" w:rsidRPr="00424D9A" w:rsidTr="00632B00">
        <w:trPr>
          <w:trHeight w:val="186"/>
        </w:trPr>
        <w:tc>
          <w:tcPr>
            <w:tcW w:w="1097"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54"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385"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63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502"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498" w:type="pct"/>
            <w:vMerge/>
            <w:shd w:val="clear" w:color="auto" w:fill="auto"/>
          </w:tcPr>
          <w:p w:rsidR="00D333B6" w:rsidRPr="00B31B54" w:rsidRDefault="00D333B6" w:rsidP="00632B00">
            <w:pPr>
              <w:adjustRightInd w:val="0"/>
              <w:snapToGrid w:val="0"/>
              <w:ind w:rightChars="26" w:right="55"/>
              <w:outlineLvl w:val="0"/>
              <w:rPr>
                <w:rFonts w:eastAsia="黑体"/>
                <w:sz w:val="28"/>
                <w:szCs w:val="28"/>
              </w:rPr>
            </w:pPr>
          </w:p>
        </w:tc>
        <w:tc>
          <w:tcPr>
            <w:tcW w:w="961" w:type="pct"/>
            <w:shd w:val="clear" w:color="auto" w:fill="auto"/>
          </w:tcPr>
          <w:p w:rsidR="00D333B6" w:rsidRPr="00B31B54" w:rsidRDefault="00D333B6" w:rsidP="00632B00">
            <w:pPr>
              <w:adjustRightInd w:val="0"/>
              <w:snapToGrid w:val="0"/>
              <w:ind w:rightChars="247" w:right="519"/>
              <w:jc w:val="left"/>
              <w:rPr>
                <w:rFonts w:eastAsia="仿宋_GB2312"/>
                <w:sz w:val="28"/>
                <w:szCs w:val="28"/>
              </w:rPr>
            </w:pPr>
            <w:r w:rsidRPr="00B31B54">
              <w:rPr>
                <w:rFonts w:eastAsia="仿宋_GB2312"/>
                <w:sz w:val="28"/>
                <w:szCs w:val="28"/>
              </w:rPr>
              <w:t>……</w:t>
            </w:r>
          </w:p>
        </w:tc>
        <w:tc>
          <w:tcPr>
            <w:tcW w:w="471" w:type="pct"/>
            <w:shd w:val="clear" w:color="auto" w:fill="auto"/>
          </w:tcPr>
          <w:p w:rsidR="00D333B6" w:rsidRPr="00B31B54" w:rsidRDefault="00D333B6" w:rsidP="00632B00">
            <w:pPr>
              <w:adjustRightInd w:val="0"/>
              <w:snapToGrid w:val="0"/>
              <w:ind w:rightChars="26" w:right="55"/>
              <w:outlineLvl w:val="0"/>
              <w:rPr>
                <w:rFonts w:eastAsia="黑体"/>
                <w:sz w:val="28"/>
                <w:szCs w:val="28"/>
              </w:rPr>
            </w:pPr>
          </w:p>
        </w:tc>
      </w:tr>
    </w:tbl>
    <w:p w:rsidR="00D333B6" w:rsidRPr="00424D9A" w:rsidRDefault="00D333B6" w:rsidP="00D333B6"/>
    <w:p w:rsidR="00D333B6" w:rsidRPr="007E30B2" w:rsidRDefault="00D333B6" w:rsidP="00D333B6">
      <w:pPr>
        <w:ind w:right="160" w:firstLineChars="200" w:firstLine="640"/>
        <w:rPr>
          <w:rFonts w:ascii="仿宋_GB2312" w:eastAsia="仿宋_GB2312" w:hAnsi="宋体" w:cs="宋体"/>
          <w:kern w:val="0"/>
          <w:sz w:val="32"/>
          <w:szCs w:val="32"/>
          <w:shd w:val="clear" w:color="auto" w:fill="FFFFFF"/>
        </w:rPr>
      </w:pPr>
    </w:p>
    <w:sectPr w:rsidR="00D333B6" w:rsidRPr="007E30B2" w:rsidSect="002146ED">
      <w:footerReference w:type="default" r:id="rId7"/>
      <w:pgSz w:w="16838" w:h="11906" w:orient="landscape"/>
      <w:pgMar w:top="1418" w:right="1418" w:bottom="1191"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AE5" w:rsidRDefault="00F81AE5">
      <w:r>
        <w:separator/>
      </w:r>
    </w:p>
  </w:endnote>
  <w:endnote w:type="continuationSeparator" w:id="1">
    <w:p w:rsidR="00F81AE5" w:rsidRDefault="00F81A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60" w:rsidRDefault="00F81AE5" w:rsidP="00FC7CCA">
    <w:pPr>
      <w:pStyle w:val="a7"/>
      <w:ind w:right="270"/>
      <w:jc w:val="right"/>
    </w:pPr>
  </w:p>
  <w:p w:rsidR="002C3C60" w:rsidRDefault="00F81A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AE5" w:rsidRDefault="00F81AE5">
      <w:r>
        <w:separator/>
      </w:r>
    </w:p>
  </w:footnote>
  <w:footnote w:type="continuationSeparator" w:id="1">
    <w:p w:rsidR="00F81AE5" w:rsidRDefault="00F81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2F4"/>
    <w:rsid w:val="001432F4"/>
    <w:rsid w:val="00171858"/>
    <w:rsid w:val="003B0D31"/>
    <w:rsid w:val="006B6970"/>
    <w:rsid w:val="007223DD"/>
    <w:rsid w:val="00732E0C"/>
    <w:rsid w:val="007E30B2"/>
    <w:rsid w:val="00AB3356"/>
    <w:rsid w:val="00B95E50"/>
    <w:rsid w:val="00BB364E"/>
    <w:rsid w:val="00BD0C40"/>
    <w:rsid w:val="00D333B6"/>
    <w:rsid w:val="00DF2841"/>
    <w:rsid w:val="00E050A3"/>
    <w:rsid w:val="00EB1B88"/>
    <w:rsid w:val="00F81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50"/>
    <w:pPr>
      <w:widowControl w:val="0"/>
      <w:jc w:val="both"/>
    </w:pPr>
  </w:style>
  <w:style w:type="paragraph" w:styleId="1">
    <w:name w:val="heading 1"/>
    <w:basedOn w:val="a"/>
    <w:next w:val="a"/>
    <w:link w:val="1Char1"/>
    <w:qFormat/>
    <w:rsid w:val="00D333B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1"/>
    <w:qFormat/>
    <w:rsid w:val="00D333B6"/>
    <w:pPr>
      <w:widowControl/>
      <w:spacing w:before="100" w:beforeAutospacing="1" w:after="100" w:afterAutospacing="1" w:line="460" w:lineRule="exact"/>
      <w:jc w:val="left"/>
      <w:outlineLvl w:val="1"/>
    </w:pPr>
    <w:rPr>
      <w:rFonts w:ascii="宋体" w:eastAsia="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432F4"/>
    <w:rPr>
      <w:color w:val="0000FF"/>
      <w:u w:val="single"/>
    </w:rPr>
  </w:style>
  <w:style w:type="character" w:customStyle="1" w:styleId="1Char">
    <w:name w:val="标题 1 Char"/>
    <w:basedOn w:val="a0"/>
    <w:uiPriority w:val="9"/>
    <w:rsid w:val="00D333B6"/>
    <w:rPr>
      <w:b/>
      <w:bCs/>
      <w:kern w:val="44"/>
      <w:sz w:val="44"/>
      <w:szCs w:val="44"/>
    </w:rPr>
  </w:style>
  <w:style w:type="character" w:customStyle="1" w:styleId="2Char">
    <w:name w:val="标题 2 Char"/>
    <w:basedOn w:val="a0"/>
    <w:uiPriority w:val="9"/>
    <w:semiHidden/>
    <w:rsid w:val="00D333B6"/>
    <w:rPr>
      <w:rFonts w:asciiTheme="majorHAnsi" w:eastAsiaTheme="majorEastAsia" w:hAnsiTheme="majorHAnsi" w:cstheme="majorBidi"/>
      <w:b/>
      <w:bCs/>
      <w:sz w:val="32"/>
      <w:szCs w:val="32"/>
    </w:rPr>
  </w:style>
  <w:style w:type="paragraph" w:styleId="a4">
    <w:name w:val="Document Map"/>
    <w:basedOn w:val="a"/>
    <w:link w:val="Char1"/>
    <w:semiHidden/>
    <w:rsid w:val="00D333B6"/>
    <w:rPr>
      <w:rFonts w:ascii="宋体" w:eastAsia="宋体" w:hAnsi="Times New Roman" w:cs="Times New Roman"/>
      <w:sz w:val="18"/>
      <w:szCs w:val="18"/>
    </w:rPr>
  </w:style>
  <w:style w:type="character" w:customStyle="1" w:styleId="Char">
    <w:name w:val="文档结构图 Char"/>
    <w:basedOn w:val="a0"/>
    <w:uiPriority w:val="99"/>
    <w:semiHidden/>
    <w:rsid w:val="00D333B6"/>
    <w:rPr>
      <w:rFonts w:ascii="宋体" w:eastAsia="宋体"/>
      <w:sz w:val="18"/>
      <w:szCs w:val="18"/>
    </w:rPr>
  </w:style>
  <w:style w:type="paragraph" w:styleId="a5">
    <w:name w:val="Date"/>
    <w:basedOn w:val="a"/>
    <w:next w:val="a"/>
    <w:link w:val="Char10"/>
    <w:rsid w:val="00D333B6"/>
    <w:pPr>
      <w:ind w:leftChars="2500" w:left="100"/>
    </w:pPr>
    <w:rPr>
      <w:rFonts w:ascii="Times New Roman" w:eastAsia="宋体" w:hAnsi="Times New Roman" w:cs="Times New Roman"/>
      <w:szCs w:val="24"/>
    </w:rPr>
  </w:style>
  <w:style w:type="character" w:customStyle="1" w:styleId="Char0">
    <w:name w:val="日期 Char"/>
    <w:basedOn w:val="a0"/>
    <w:uiPriority w:val="99"/>
    <w:semiHidden/>
    <w:rsid w:val="00D333B6"/>
  </w:style>
  <w:style w:type="paragraph" w:styleId="a6">
    <w:name w:val="Balloon Text"/>
    <w:basedOn w:val="a"/>
    <w:link w:val="Char11"/>
    <w:semiHidden/>
    <w:rsid w:val="00D333B6"/>
    <w:rPr>
      <w:rFonts w:ascii="Times New Roman" w:eastAsia="宋体" w:hAnsi="Times New Roman" w:cs="Times New Roman"/>
      <w:sz w:val="18"/>
      <w:szCs w:val="18"/>
    </w:rPr>
  </w:style>
  <w:style w:type="character" w:customStyle="1" w:styleId="Char2">
    <w:name w:val="批注框文本 Char"/>
    <w:basedOn w:val="a0"/>
    <w:uiPriority w:val="99"/>
    <w:semiHidden/>
    <w:rsid w:val="00D333B6"/>
    <w:rPr>
      <w:sz w:val="18"/>
      <w:szCs w:val="18"/>
    </w:rPr>
  </w:style>
  <w:style w:type="paragraph" w:styleId="a7">
    <w:name w:val="footer"/>
    <w:basedOn w:val="a"/>
    <w:link w:val="Char12"/>
    <w:rsid w:val="00D333B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0"/>
    <w:uiPriority w:val="99"/>
    <w:semiHidden/>
    <w:rsid w:val="00D333B6"/>
    <w:rPr>
      <w:sz w:val="18"/>
      <w:szCs w:val="18"/>
    </w:rPr>
  </w:style>
  <w:style w:type="paragraph" w:styleId="a8">
    <w:name w:val="header"/>
    <w:basedOn w:val="a"/>
    <w:link w:val="Char13"/>
    <w:rsid w:val="00D333B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uiPriority w:val="99"/>
    <w:semiHidden/>
    <w:rsid w:val="00D333B6"/>
    <w:rPr>
      <w:sz w:val="18"/>
      <w:szCs w:val="18"/>
    </w:rPr>
  </w:style>
  <w:style w:type="paragraph" w:customStyle="1" w:styleId="10">
    <w:name w:val="列出段落1"/>
    <w:basedOn w:val="a"/>
    <w:rsid w:val="00D333B6"/>
    <w:pPr>
      <w:ind w:firstLineChars="200" w:firstLine="420"/>
    </w:pPr>
    <w:rPr>
      <w:rFonts w:ascii="Times New Roman" w:eastAsia="宋体" w:hAnsi="Times New Roman" w:cs="Times New Roman"/>
      <w:szCs w:val="24"/>
    </w:rPr>
  </w:style>
  <w:style w:type="character" w:customStyle="1" w:styleId="Char13">
    <w:name w:val="页眉 Char1"/>
    <w:link w:val="a8"/>
    <w:locked/>
    <w:rsid w:val="00D333B6"/>
    <w:rPr>
      <w:rFonts w:ascii="Times New Roman" w:eastAsia="宋体" w:hAnsi="Times New Roman" w:cs="Times New Roman"/>
      <w:sz w:val="18"/>
      <w:szCs w:val="18"/>
    </w:rPr>
  </w:style>
  <w:style w:type="character" w:customStyle="1" w:styleId="Char12">
    <w:name w:val="页脚 Char1"/>
    <w:link w:val="a7"/>
    <w:locked/>
    <w:rsid w:val="00D333B6"/>
    <w:rPr>
      <w:rFonts w:ascii="Times New Roman" w:eastAsia="宋体" w:hAnsi="Times New Roman" w:cs="Times New Roman"/>
      <w:sz w:val="18"/>
      <w:szCs w:val="18"/>
    </w:rPr>
  </w:style>
  <w:style w:type="character" w:customStyle="1" w:styleId="Char1">
    <w:name w:val="文档结构图 Char1"/>
    <w:link w:val="a4"/>
    <w:semiHidden/>
    <w:locked/>
    <w:rsid w:val="00D333B6"/>
    <w:rPr>
      <w:rFonts w:ascii="宋体" w:eastAsia="宋体" w:hAnsi="Times New Roman" w:cs="Times New Roman"/>
      <w:sz w:val="18"/>
      <w:szCs w:val="18"/>
    </w:rPr>
  </w:style>
  <w:style w:type="character" w:customStyle="1" w:styleId="1Char1">
    <w:name w:val="标题 1 Char1"/>
    <w:link w:val="1"/>
    <w:locked/>
    <w:rsid w:val="00D333B6"/>
    <w:rPr>
      <w:rFonts w:ascii="Times New Roman" w:eastAsia="宋体" w:hAnsi="Times New Roman" w:cs="Times New Roman"/>
      <w:b/>
      <w:bCs/>
      <w:kern w:val="44"/>
      <w:sz w:val="44"/>
      <w:szCs w:val="44"/>
    </w:rPr>
  </w:style>
  <w:style w:type="character" w:customStyle="1" w:styleId="Char11">
    <w:name w:val="批注框文本 Char1"/>
    <w:link w:val="a6"/>
    <w:semiHidden/>
    <w:locked/>
    <w:rsid w:val="00D333B6"/>
    <w:rPr>
      <w:rFonts w:ascii="Times New Roman" w:eastAsia="宋体" w:hAnsi="Times New Roman" w:cs="Times New Roman"/>
      <w:sz w:val="18"/>
      <w:szCs w:val="18"/>
    </w:rPr>
  </w:style>
  <w:style w:type="character" w:customStyle="1" w:styleId="Char10">
    <w:name w:val="日期 Char1"/>
    <w:link w:val="a5"/>
    <w:locked/>
    <w:rsid w:val="00D333B6"/>
    <w:rPr>
      <w:rFonts w:ascii="Times New Roman" w:eastAsia="宋体" w:hAnsi="Times New Roman" w:cs="Times New Roman"/>
      <w:szCs w:val="24"/>
    </w:rPr>
  </w:style>
  <w:style w:type="paragraph" w:customStyle="1" w:styleId="11">
    <w:name w:val="修订1"/>
    <w:hidden/>
    <w:rsid w:val="00D333B6"/>
    <w:rPr>
      <w:rFonts w:ascii="Times New Roman" w:eastAsia="宋体" w:hAnsi="Times New Roman" w:cs="Times New Roman"/>
      <w:szCs w:val="24"/>
    </w:rPr>
  </w:style>
  <w:style w:type="table" w:styleId="a9">
    <w:name w:val="Table Grid"/>
    <w:basedOn w:val="a1"/>
    <w:rsid w:val="00D333B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link w:val="2"/>
    <w:locked/>
    <w:rsid w:val="00D333B6"/>
    <w:rPr>
      <w:rFonts w:ascii="宋体" w:eastAsia="宋体" w:hAnsi="宋体" w:cs="Times New Roman"/>
      <w:b/>
      <w:bCs/>
      <w:kern w:val="0"/>
      <w:sz w:val="36"/>
      <w:szCs w:val="36"/>
    </w:rPr>
  </w:style>
  <w:style w:type="paragraph" w:styleId="3">
    <w:name w:val="Body Text Indent 3"/>
    <w:basedOn w:val="a"/>
    <w:link w:val="3Char1"/>
    <w:rsid w:val="00D333B6"/>
    <w:pPr>
      <w:adjustRightInd w:val="0"/>
      <w:snapToGrid w:val="0"/>
      <w:spacing w:line="360" w:lineRule="auto"/>
      <w:ind w:left="75" w:firstLine="345"/>
      <w:outlineLvl w:val="0"/>
    </w:pPr>
    <w:rPr>
      <w:rFonts w:ascii="宋体" w:eastAsia="宋体" w:hAnsi="宋体" w:cs="Times New Roman"/>
      <w:kern w:val="0"/>
      <w:sz w:val="24"/>
      <w:szCs w:val="21"/>
    </w:rPr>
  </w:style>
  <w:style w:type="character" w:customStyle="1" w:styleId="3Char">
    <w:name w:val="正文文本缩进 3 Char"/>
    <w:basedOn w:val="a0"/>
    <w:uiPriority w:val="99"/>
    <w:semiHidden/>
    <w:rsid w:val="00D333B6"/>
    <w:rPr>
      <w:sz w:val="16"/>
      <w:szCs w:val="16"/>
    </w:rPr>
  </w:style>
  <w:style w:type="character" w:customStyle="1" w:styleId="3Char1">
    <w:name w:val="正文文本缩进 3 Char1"/>
    <w:link w:val="3"/>
    <w:locked/>
    <w:rsid w:val="00D333B6"/>
    <w:rPr>
      <w:rFonts w:ascii="宋体" w:eastAsia="宋体" w:hAnsi="宋体" w:cs="Times New Roman"/>
      <w:kern w:val="0"/>
      <w:sz w:val="24"/>
      <w:szCs w:val="21"/>
    </w:rPr>
  </w:style>
  <w:style w:type="paragraph" w:customStyle="1" w:styleId="reader-word-layerreader-word-s19-13">
    <w:name w:val="reader-word-layer reader-word-s19-13"/>
    <w:basedOn w:val="a"/>
    <w:rsid w:val="00D333B6"/>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rsid w:val="00D333B6"/>
    <w:pPr>
      <w:widowControl/>
      <w:spacing w:before="100" w:beforeAutospacing="1" w:after="100" w:afterAutospacing="1" w:line="460" w:lineRule="exact"/>
      <w:jc w:val="left"/>
    </w:pPr>
    <w:rPr>
      <w:rFonts w:ascii="宋体" w:eastAsia="宋体" w:hAnsi="宋体" w:cs="宋体"/>
      <w:kern w:val="0"/>
      <w:sz w:val="24"/>
      <w:szCs w:val="24"/>
    </w:rPr>
  </w:style>
  <w:style w:type="paragraph" w:styleId="aa">
    <w:name w:val="caption"/>
    <w:basedOn w:val="a"/>
    <w:next w:val="a"/>
    <w:qFormat/>
    <w:rsid w:val="00D333B6"/>
    <w:pPr>
      <w:spacing w:before="152" w:after="160" w:line="460" w:lineRule="exact"/>
    </w:pPr>
    <w:rPr>
      <w:rFonts w:ascii="Arial" w:eastAsia="黑体" w:hAnsi="Arial" w:cs="Times New Roman"/>
      <w:szCs w:val="20"/>
    </w:rPr>
  </w:style>
  <w:style w:type="paragraph" w:styleId="ab">
    <w:name w:val="Body Text Indent"/>
    <w:basedOn w:val="a"/>
    <w:link w:val="Char14"/>
    <w:rsid w:val="00D333B6"/>
    <w:pPr>
      <w:spacing w:line="460" w:lineRule="exact"/>
      <w:ind w:firstLine="630"/>
    </w:pPr>
    <w:rPr>
      <w:rFonts w:ascii="仿宋_GB2312" w:eastAsia="仿宋_GB2312" w:hAnsi="Times New Roman" w:cs="Times New Roman"/>
      <w:sz w:val="32"/>
      <w:szCs w:val="20"/>
    </w:rPr>
  </w:style>
  <w:style w:type="character" w:customStyle="1" w:styleId="Char5">
    <w:name w:val="正文文本缩进 Char"/>
    <w:basedOn w:val="a0"/>
    <w:uiPriority w:val="99"/>
    <w:semiHidden/>
    <w:rsid w:val="00D333B6"/>
  </w:style>
  <w:style w:type="character" w:customStyle="1" w:styleId="Char14">
    <w:name w:val="正文文本缩进 Char1"/>
    <w:link w:val="ab"/>
    <w:locked/>
    <w:rsid w:val="00D333B6"/>
    <w:rPr>
      <w:rFonts w:ascii="仿宋_GB2312" w:eastAsia="仿宋_GB2312" w:hAnsi="Times New Roman" w:cs="Times New Roman"/>
      <w:sz w:val="32"/>
      <w:szCs w:val="20"/>
    </w:rPr>
  </w:style>
  <w:style w:type="character" w:styleId="ac">
    <w:name w:val="page number"/>
    <w:rsid w:val="00D333B6"/>
    <w:rPr>
      <w:rFonts w:cs="Times New Roman"/>
    </w:rPr>
  </w:style>
  <w:style w:type="paragraph" w:customStyle="1" w:styleId="ad">
    <w:name w:val="大标题"/>
    <w:basedOn w:val="a"/>
    <w:rsid w:val="00D333B6"/>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e">
    <w:name w:val="主题词"/>
    <w:basedOn w:val="a"/>
    <w:rsid w:val="00D333B6"/>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f">
    <w:name w:val="函号"/>
    <w:basedOn w:val="a"/>
    <w:rsid w:val="00D333B6"/>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0">
    <w:name w:val="Body Text Indent 2"/>
    <w:basedOn w:val="a"/>
    <w:link w:val="2Char10"/>
    <w:rsid w:val="00D333B6"/>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uiPriority w:val="99"/>
    <w:semiHidden/>
    <w:rsid w:val="00D333B6"/>
  </w:style>
  <w:style w:type="character" w:customStyle="1" w:styleId="2Char10">
    <w:name w:val="正文文本缩进 2 Char1"/>
    <w:link w:val="20"/>
    <w:locked/>
    <w:rsid w:val="00D333B6"/>
    <w:rPr>
      <w:rFonts w:ascii="仿宋_GB2312" w:eastAsia="仿宋_GB2312" w:hAnsi="Times New Roman" w:cs="Times New Roman"/>
      <w:kern w:val="0"/>
      <w:sz w:val="28"/>
      <w:szCs w:val="20"/>
    </w:rPr>
  </w:style>
  <w:style w:type="paragraph" w:customStyle="1" w:styleId="af0">
    <w:name w:val="文号"/>
    <w:basedOn w:val="a"/>
    <w:rsid w:val="00D333B6"/>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f1">
    <w:name w:val="Plain Text"/>
    <w:basedOn w:val="a"/>
    <w:link w:val="Char15"/>
    <w:rsid w:val="00D333B6"/>
    <w:pPr>
      <w:spacing w:line="460" w:lineRule="exact"/>
    </w:pPr>
    <w:rPr>
      <w:rFonts w:ascii="宋体" w:eastAsia="宋体" w:hAnsi="Courier New" w:cs="Times New Roman"/>
      <w:szCs w:val="20"/>
    </w:rPr>
  </w:style>
  <w:style w:type="character" w:customStyle="1" w:styleId="Char6">
    <w:name w:val="纯文本 Char"/>
    <w:basedOn w:val="a0"/>
    <w:uiPriority w:val="99"/>
    <w:semiHidden/>
    <w:rsid w:val="00D333B6"/>
    <w:rPr>
      <w:rFonts w:ascii="宋体" w:eastAsia="宋体" w:hAnsi="Courier New" w:cs="Courier New"/>
      <w:szCs w:val="21"/>
    </w:rPr>
  </w:style>
  <w:style w:type="character" w:customStyle="1" w:styleId="Char15">
    <w:name w:val="纯文本 Char1"/>
    <w:link w:val="af1"/>
    <w:locked/>
    <w:rsid w:val="00D333B6"/>
    <w:rPr>
      <w:rFonts w:ascii="宋体" w:eastAsia="宋体" w:hAnsi="Courier New" w:cs="Times New Roman"/>
      <w:szCs w:val="20"/>
    </w:rPr>
  </w:style>
  <w:style w:type="paragraph" w:styleId="af2">
    <w:name w:val="Body Text"/>
    <w:basedOn w:val="a"/>
    <w:link w:val="Char16"/>
    <w:rsid w:val="00D333B6"/>
    <w:pPr>
      <w:spacing w:line="380" w:lineRule="exact"/>
    </w:pPr>
    <w:rPr>
      <w:rFonts w:ascii="Times New Roman" w:eastAsia="仿宋_GB2312" w:hAnsi="Times New Roman" w:cs="Times New Roman"/>
      <w:sz w:val="28"/>
      <w:szCs w:val="20"/>
    </w:rPr>
  </w:style>
  <w:style w:type="character" w:customStyle="1" w:styleId="Char7">
    <w:name w:val="正文文本 Char"/>
    <w:basedOn w:val="a0"/>
    <w:uiPriority w:val="99"/>
    <w:semiHidden/>
    <w:rsid w:val="00D333B6"/>
  </w:style>
  <w:style w:type="character" w:customStyle="1" w:styleId="Char16">
    <w:name w:val="正文文本 Char1"/>
    <w:link w:val="af2"/>
    <w:locked/>
    <w:rsid w:val="00D333B6"/>
    <w:rPr>
      <w:rFonts w:ascii="Times New Roman" w:eastAsia="仿宋_GB2312" w:hAnsi="Times New Roman" w:cs="Times New Roman"/>
      <w:sz w:val="28"/>
      <w:szCs w:val="20"/>
    </w:rPr>
  </w:style>
  <w:style w:type="character" w:customStyle="1" w:styleId="unnamed2">
    <w:name w:val="unnamed2"/>
    <w:rsid w:val="00D333B6"/>
    <w:rPr>
      <w:rFonts w:cs="Times New Roman"/>
    </w:rPr>
  </w:style>
  <w:style w:type="paragraph" w:styleId="af3">
    <w:name w:val="Normal (Web)"/>
    <w:basedOn w:val="a"/>
    <w:rsid w:val="00D333B6"/>
    <w:pPr>
      <w:widowControl/>
      <w:spacing w:before="100" w:beforeAutospacing="1" w:after="100" w:afterAutospacing="1" w:line="460" w:lineRule="exact"/>
      <w:jc w:val="left"/>
    </w:pPr>
    <w:rPr>
      <w:rFonts w:ascii="宋体" w:eastAsia="宋体" w:hAnsi="宋体" w:cs="Times New Roman"/>
      <w:kern w:val="0"/>
      <w:sz w:val="24"/>
      <w:szCs w:val="24"/>
    </w:rPr>
  </w:style>
  <w:style w:type="paragraph" w:customStyle="1" w:styleId="af4">
    <w:rsid w:val="00D333B6"/>
    <w:pPr>
      <w:widowControl w:val="0"/>
      <w:jc w:val="both"/>
    </w:pPr>
  </w:style>
  <w:style w:type="character" w:customStyle="1" w:styleId="high-light-bg4">
    <w:name w:val="high-light-bg4"/>
    <w:rsid w:val="00D333B6"/>
    <w:rPr>
      <w:rFonts w:cs="Times New Roman"/>
    </w:rPr>
  </w:style>
  <w:style w:type="paragraph" w:customStyle="1" w:styleId="ordinary-output">
    <w:name w:val="ordinary-output"/>
    <w:basedOn w:val="a"/>
    <w:rsid w:val="00D333B6"/>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rsid w:val="00D333B6"/>
    <w:rPr>
      <w:rFonts w:cs="Times New Roman"/>
    </w:rPr>
  </w:style>
  <w:style w:type="character" w:styleId="af5">
    <w:name w:val="footnote reference"/>
    <w:semiHidden/>
    <w:rsid w:val="00D333B6"/>
    <w:rPr>
      <w:rFonts w:cs="Times New Roman"/>
      <w:vertAlign w:val="superscript"/>
    </w:rPr>
  </w:style>
  <w:style w:type="character" w:styleId="af6">
    <w:name w:val="annotation reference"/>
    <w:semiHidden/>
    <w:rsid w:val="00D333B6"/>
    <w:rPr>
      <w:rFonts w:cs="Times New Roman"/>
      <w:sz w:val="21"/>
      <w:szCs w:val="21"/>
    </w:rPr>
  </w:style>
  <w:style w:type="paragraph" w:styleId="af7">
    <w:name w:val="annotation text"/>
    <w:basedOn w:val="a"/>
    <w:link w:val="Char17"/>
    <w:semiHidden/>
    <w:rsid w:val="00D333B6"/>
    <w:pPr>
      <w:spacing w:line="460" w:lineRule="exact"/>
      <w:jc w:val="left"/>
    </w:pPr>
    <w:rPr>
      <w:rFonts w:ascii="Calibri" w:eastAsia="宋体" w:hAnsi="Calibri" w:cs="Calibri"/>
      <w:szCs w:val="21"/>
    </w:rPr>
  </w:style>
  <w:style w:type="character" w:customStyle="1" w:styleId="Char8">
    <w:name w:val="批注文字 Char"/>
    <w:basedOn w:val="a0"/>
    <w:uiPriority w:val="99"/>
    <w:semiHidden/>
    <w:rsid w:val="00D333B6"/>
  </w:style>
  <w:style w:type="character" w:customStyle="1" w:styleId="Char17">
    <w:name w:val="批注文字 Char1"/>
    <w:link w:val="af7"/>
    <w:semiHidden/>
    <w:locked/>
    <w:rsid w:val="00D333B6"/>
    <w:rPr>
      <w:rFonts w:ascii="Calibri" w:eastAsia="宋体" w:hAnsi="Calibri" w:cs="Calibri"/>
      <w:szCs w:val="21"/>
    </w:rPr>
  </w:style>
  <w:style w:type="paragraph" w:styleId="af8">
    <w:name w:val="annotation subject"/>
    <w:basedOn w:val="af7"/>
    <w:next w:val="af7"/>
    <w:link w:val="Char18"/>
    <w:semiHidden/>
    <w:rsid w:val="00D333B6"/>
    <w:rPr>
      <w:b/>
      <w:bCs/>
    </w:rPr>
  </w:style>
  <w:style w:type="character" w:customStyle="1" w:styleId="Char9">
    <w:name w:val="批注主题 Char"/>
    <w:basedOn w:val="Char8"/>
    <w:uiPriority w:val="99"/>
    <w:semiHidden/>
    <w:rsid w:val="00D333B6"/>
    <w:rPr>
      <w:b/>
      <w:bCs/>
    </w:rPr>
  </w:style>
  <w:style w:type="character" w:customStyle="1" w:styleId="Char18">
    <w:name w:val="批注主题 Char1"/>
    <w:link w:val="af8"/>
    <w:semiHidden/>
    <w:locked/>
    <w:rsid w:val="00D333B6"/>
    <w:rPr>
      <w:rFonts w:ascii="Calibri" w:eastAsia="宋体" w:hAnsi="Calibri" w:cs="Calibri"/>
      <w:b/>
      <w:bCs/>
      <w:szCs w:val="21"/>
    </w:rPr>
  </w:style>
  <w:style w:type="paragraph" w:styleId="af9">
    <w:name w:val="Revision"/>
    <w:hidden/>
    <w:uiPriority w:val="99"/>
    <w:semiHidden/>
    <w:rsid w:val="00D333B6"/>
    <w:rPr>
      <w:rFonts w:ascii="Times New Roman" w:eastAsia="宋体" w:hAnsi="Times New Roman" w:cs="Times New Roman"/>
      <w:szCs w:val="24"/>
    </w:rPr>
  </w:style>
  <w:style w:type="character" w:styleId="afa">
    <w:name w:val="FollowedHyperlink"/>
    <w:basedOn w:val="a0"/>
    <w:uiPriority w:val="99"/>
    <w:semiHidden/>
    <w:unhideWhenUsed/>
    <w:rsid w:val="00D333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9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6</cp:revision>
  <dcterms:created xsi:type="dcterms:W3CDTF">2016-09-12T01:42:00Z</dcterms:created>
  <dcterms:modified xsi:type="dcterms:W3CDTF">2016-09-12T05:47:00Z</dcterms:modified>
</cp:coreProperties>
</file>